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BDCD" w14:textId="77777777" w:rsidR="000F0506" w:rsidRPr="00B538AD" w:rsidRDefault="000F0506" w:rsidP="000F0506">
      <w:pPr>
        <w:widowControl/>
        <w:jc w:val="left"/>
        <w:rPr>
          <w:rFonts w:ascii="HGP創英角ｺﾞｼｯｸUB" w:eastAsia="HGP創英角ｺﾞｼｯｸUB" w:hAnsi="HGP創英角ｺﾞｼｯｸUB" w:cs="Times New Roman"/>
          <w:sz w:val="44"/>
          <w:szCs w:val="44"/>
        </w:rPr>
      </w:pPr>
      <w:r w:rsidRPr="00B538AD">
        <w:rPr>
          <w:rFonts w:ascii="HGP創英角ｺﾞｼｯｸUB" w:eastAsia="HGP創英角ｺﾞｼｯｸUB" w:hAnsi="HGP創英角ｺﾞｼｯｸUB" w:cs="Times New Roman" w:hint="eastAsia"/>
          <w:sz w:val="44"/>
          <w:szCs w:val="44"/>
        </w:rPr>
        <w:t>避難所利用者の事情に合わせた配慮の方法</w:t>
      </w:r>
    </w:p>
    <w:tbl>
      <w:tblPr>
        <w:tblStyle w:val="1"/>
        <w:tblW w:w="9781" w:type="dxa"/>
        <w:tblInd w:w="-5" w:type="dxa"/>
        <w:tblLayout w:type="fixed"/>
        <w:tblLook w:val="04A0" w:firstRow="1" w:lastRow="0" w:firstColumn="1" w:lastColumn="0" w:noHBand="0" w:noVBand="1"/>
      </w:tblPr>
      <w:tblGrid>
        <w:gridCol w:w="1560"/>
        <w:gridCol w:w="1417"/>
        <w:gridCol w:w="1418"/>
        <w:gridCol w:w="1559"/>
        <w:gridCol w:w="1276"/>
        <w:gridCol w:w="1275"/>
        <w:gridCol w:w="1276"/>
      </w:tblGrid>
      <w:tr w:rsidR="00E73E8A" w:rsidRPr="00B538AD" w14:paraId="6AC7B774" w14:textId="77777777" w:rsidTr="00D74733">
        <w:trPr>
          <w:tblHeader/>
        </w:trPr>
        <w:tc>
          <w:tcPr>
            <w:tcW w:w="1560" w:type="dxa"/>
            <w:vMerge w:val="restart"/>
            <w:shd w:val="clear" w:color="auto" w:fill="FABF8F"/>
            <w:vAlign w:val="center"/>
          </w:tcPr>
          <w:p w14:paraId="5707566F" w14:textId="77777777"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区分</w:t>
            </w:r>
          </w:p>
        </w:tc>
        <w:tc>
          <w:tcPr>
            <w:tcW w:w="1417" w:type="dxa"/>
            <w:vMerge w:val="restart"/>
            <w:shd w:val="clear" w:color="auto" w:fill="FABF8F"/>
            <w:vAlign w:val="center"/>
          </w:tcPr>
          <w:p w14:paraId="4F8BCEFE" w14:textId="77777777"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6804" w:type="dxa"/>
            <w:gridSpan w:val="5"/>
            <w:tcBorders>
              <w:bottom w:val="single" w:sz="4" w:space="0" w:color="auto"/>
            </w:tcBorders>
            <w:shd w:val="clear" w:color="auto" w:fill="FABF8F"/>
          </w:tcPr>
          <w:p w14:paraId="4190CAFA" w14:textId="77777777"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E73E8A" w:rsidRPr="00B538AD" w14:paraId="38D0FC48" w14:textId="77777777" w:rsidTr="00A3156A">
        <w:trPr>
          <w:tblHeader/>
        </w:trPr>
        <w:tc>
          <w:tcPr>
            <w:tcW w:w="1560" w:type="dxa"/>
            <w:vMerge/>
            <w:shd w:val="clear" w:color="auto" w:fill="FABF8F"/>
          </w:tcPr>
          <w:p w14:paraId="0AD5C6CB" w14:textId="77777777" w:rsidR="000F0506" w:rsidRPr="00B538AD" w:rsidRDefault="000F0506" w:rsidP="000F0506">
            <w:pPr>
              <w:widowControl/>
              <w:jc w:val="left"/>
              <w:rPr>
                <w:rFonts w:ascii="ＭＳ ゴシック" w:eastAsia="ＭＳ ゴシック" w:hAnsi="ＭＳ ゴシック" w:cs="Times New Roman"/>
                <w:sz w:val="20"/>
                <w:szCs w:val="20"/>
              </w:rPr>
            </w:pPr>
          </w:p>
        </w:tc>
        <w:tc>
          <w:tcPr>
            <w:tcW w:w="1417" w:type="dxa"/>
            <w:vMerge/>
            <w:shd w:val="clear" w:color="auto" w:fill="FABF8F"/>
          </w:tcPr>
          <w:p w14:paraId="463811B8" w14:textId="77777777" w:rsidR="000F0506" w:rsidRPr="00B538AD" w:rsidRDefault="000F0506" w:rsidP="000F0506">
            <w:pPr>
              <w:widowControl/>
              <w:jc w:val="left"/>
              <w:rPr>
                <w:rFonts w:ascii="ＭＳ ゴシック" w:eastAsia="ＭＳ ゴシック" w:hAnsi="ＭＳ ゴシック" w:cs="Times New Roman"/>
                <w:sz w:val="20"/>
                <w:szCs w:val="20"/>
              </w:rPr>
            </w:pPr>
          </w:p>
        </w:tc>
        <w:tc>
          <w:tcPr>
            <w:tcW w:w="1418" w:type="dxa"/>
            <w:shd w:val="clear" w:color="auto" w:fill="FDE9D9"/>
          </w:tcPr>
          <w:p w14:paraId="700C8D9E" w14:textId="77777777"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1559" w:type="dxa"/>
            <w:shd w:val="clear" w:color="auto" w:fill="FDE9D9"/>
          </w:tcPr>
          <w:p w14:paraId="2CA1D512" w14:textId="77777777"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276" w:type="dxa"/>
            <w:shd w:val="clear" w:color="auto" w:fill="FDE9D9"/>
          </w:tcPr>
          <w:p w14:paraId="5777D1F4" w14:textId="77777777"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275" w:type="dxa"/>
            <w:shd w:val="clear" w:color="auto" w:fill="FDE9D9"/>
          </w:tcPr>
          <w:p w14:paraId="2ABE633F" w14:textId="77777777"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276" w:type="dxa"/>
            <w:shd w:val="clear" w:color="auto" w:fill="FDE9D9"/>
          </w:tcPr>
          <w:p w14:paraId="64F2270D" w14:textId="77777777"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E73E8A" w:rsidRPr="000121A2" w14:paraId="1F1A43A8" w14:textId="77777777" w:rsidTr="00A3156A">
        <w:trPr>
          <w:cantSplit/>
          <w:trHeight w:val="1228"/>
        </w:trPr>
        <w:tc>
          <w:tcPr>
            <w:tcW w:w="1560" w:type="dxa"/>
            <w:tcBorders>
              <w:bottom w:val="dotted" w:sz="4" w:space="0" w:color="auto"/>
            </w:tcBorders>
            <w:vAlign w:val="center"/>
          </w:tcPr>
          <w:p w14:paraId="4DE2865F" w14:textId="77777777" w:rsidR="000121A2" w:rsidRDefault="000F0506" w:rsidP="000F0506">
            <w:pPr>
              <w:spacing w:line="400" w:lineRule="exact"/>
              <w:rPr>
                <w:rFonts w:ascii="ＭＳ Ｐゴシック" w:eastAsia="ＭＳ Ｐゴシック" w:hAnsi="ＭＳ Ｐゴシック" w:cs="Times New Roman"/>
                <w:sz w:val="24"/>
                <w:szCs w:val="24"/>
              </w:rPr>
            </w:pPr>
            <w:r w:rsidRPr="00C31A39">
              <w:rPr>
                <w:rFonts w:ascii="ＭＳ Ｐゴシック" w:eastAsia="ＭＳ Ｐゴシック" w:hAnsi="ＭＳ Ｐゴシック" w:cs="Times New Roman" w:hint="eastAsia"/>
                <w:sz w:val="24"/>
                <w:szCs w:val="24"/>
              </w:rPr>
              <w:t>要介護度の</w:t>
            </w:r>
          </w:p>
          <w:p w14:paraId="446B38D6" w14:textId="53CF2C47" w:rsidR="000F0506" w:rsidRPr="00C31A39" w:rsidRDefault="000F0506" w:rsidP="000121A2">
            <w:pPr>
              <w:spacing w:line="400" w:lineRule="exact"/>
              <w:ind w:rightChars="20" w:right="48"/>
              <w:rPr>
                <w:rFonts w:ascii="ＭＳ Ｐゴシック" w:eastAsia="ＭＳ Ｐゴシック" w:hAnsi="ＭＳ Ｐゴシック" w:cs="Times New Roman"/>
                <w:sz w:val="24"/>
                <w:szCs w:val="24"/>
              </w:rPr>
            </w:pPr>
            <w:r w:rsidRPr="00C31A39">
              <w:rPr>
                <w:rFonts w:ascii="ＭＳ Ｐゴシック" w:eastAsia="ＭＳ Ｐゴシック" w:hAnsi="ＭＳ Ｐゴシック" w:cs="Times New Roman" w:hint="eastAsia"/>
                <w:sz w:val="24"/>
                <w:szCs w:val="24"/>
              </w:rPr>
              <w:t>高い人</w:t>
            </w:r>
          </w:p>
        </w:tc>
        <w:tc>
          <w:tcPr>
            <w:tcW w:w="1417" w:type="dxa"/>
            <w:vMerge w:val="restart"/>
            <w:vAlign w:val="center"/>
          </w:tcPr>
          <w:p w14:paraId="60704C0C" w14:textId="0CB528E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食事、排せつ、衣服の着脱、入浴など、生活上の介助が必要</w:t>
            </w:r>
            <w:r w:rsidR="009F1838">
              <w:rPr>
                <w:rFonts w:ascii="ＭＳ Ｐ明朝" w:eastAsia="ＭＳ Ｐ明朝" w:hAnsi="ＭＳ Ｐ明朝" w:cs="Times New Roman" w:hint="eastAsia"/>
                <w:sz w:val="20"/>
                <w:szCs w:val="20"/>
              </w:rPr>
              <w:t>。</w:t>
            </w:r>
          </w:p>
        </w:tc>
        <w:tc>
          <w:tcPr>
            <w:tcW w:w="1418" w:type="dxa"/>
            <w:vMerge w:val="restart"/>
            <w:vAlign w:val="center"/>
          </w:tcPr>
          <w:p w14:paraId="4F224E30" w14:textId="77777777" w:rsidR="000F0506" w:rsidRPr="000121A2" w:rsidRDefault="000F0506" w:rsidP="000F0506">
            <w:pPr>
              <w:widowControl/>
              <w:tabs>
                <w:tab w:val="left" w:pos="1060"/>
              </w:tabs>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簡易ベッドやトイレを備えた介護室など</w:t>
            </w:r>
          </w:p>
        </w:tc>
        <w:tc>
          <w:tcPr>
            <w:tcW w:w="1559" w:type="dxa"/>
            <w:vMerge w:val="restart"/>
            <w:vAlign w:val="center"/>
          </w:tcPr>
          <w:p w14:paraId="721E5B81"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介護用品(紙おむつなど)、衛生用品、毛布、やわらかく暖かい食事など</w:t>
            </w:r>
          </w:p>
        </w:tc>
        <w:tc>
          <w:tcPr>
            <w:tcW w:w="1276" w:type="dxa"/>
            <w:vMerge w:val="restart"/>
            <w:vAlign w:val="center"/>
          </w:tcPr>
          <w:p w14:paraId="11A95C6D"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本人の状態に合わせゆっくり伝える、筆談など</w:t>
            </w:r>
          </w:p>
        </w:tc>
        <w:tc>
          <w:tcPr>
            <w:tcW w:w="1275" w:type="dxa"/>
            <w:vMerge w:val="restart"/>
            <w:vAlign w:val="center"/>
          </w:tcPr>
          <w:p w14:paraId="294B7F1E"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ホームヘルパー、介護福祉士など</w:t>
            </w:r>
          </w:p>
        </w:tc>
        <w:tc>
          <w:tcPr>
            <w:tcW w:w="1276" w:type="dxa"/>
            <w:vMerge w:val="restart"/>
            <w:vAlign w:val="center"/>
          </w:tcPr>
          <w:p w14:paraId="50585A3E" w14:textId="77777777" w:rsidR="000F0506" w:rsidRPr="000121A2" w:rsidRDefault="000F0506" w:rsidP="000F0506">
            <w:pPr>
              <w:widowControl/>
              <w:numPr>
                <w:ilvl w:val="0"/>
                <w:numId w:val="4"/>
              </w:numPr>
              <w:spacing w:line="320" w:lineRule="exact"/>
              <w:ind w:left="34" w:hanging="14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感染症対策</w:t>
            </w:r>
          </w:p>
          <w:p w14:paraId="688AED23" w14:textId="77777777" w:rsidR="000F0506" w:rsidRPr="000121A2" w:rsidRDefault="000F0506" w:rsidP="000F0506">
            <w:pPr>
              <w:widowControl/>
              <w:numPr>
                <w:ilvl w:val="0"/>
                <w:numId w:val="4"/>
              </w:numPr>
              <w:spacing w:line="320" w:lineRule="exact"/>
              <w:ind w:left="34" w:hanging="14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医療機関や福祉避難所への連絡</w:t>
            </w:r>
          </w:p>
          <w:p w14:paraId="34B85825" w14:textId="77777777" w:rsidR="000F0506" w:rsidRPr="000121A2" w:rsidRDefault="000F0506" w:rsidP="00833ED9">
            <w:pPr>
              <w:widowControl/>
              <w:spacing w:line="320" w:lineRule="exact"/>
              <w:ind w:leftChars="16" w:left="40" w:hangingChars="1" w:hanging="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→必要に応じて移送</w:t>
            </w:r>
          </w:p>
        </w:tc>
      </w:tr>
      <w:tr w:rsidR="00E73E8A" w:rsidRPr="000121A2" w14:paraId="56440FB8" w14:textId="77777777" w:rsidTr="00A3156A">
        <w:trPr>
          <w:cantSplit/>
          <w:trHeight w:val="1060"/>
        </w:trPr>
        <w:tc>
          <w:tcPr>
            <w:tcW w:w="1560" w:type="dxa"/>
            <w:tcBorders>
              <w:top w:val="dotted" w:sz="4" w:space="0" w:color="auto"/>
              <w:bottom w:val="single" w:sz="4" w:space="0" w:color="auto"/>
            </w:tcBorders>
            <w:vAlign w:val="center"/>
          </w:tcPr>
          <w:p w14:paraId="4DA2510F" w14:textId="77777777" w:rsidR="000F0506" w:rsidRPr="008C05B6" w:rsidRDefault="000F0506" w:rsidP="000F0506">
            <w:pPr>
              <w:spacing w:line="280" w:lineRule="exact"/>
              <w:rPr>
                <w:rFonts w:ascii="ＭＳ Ｐ明朝" w:eastAsia="ＭＳ Ｐ明朝" w:hAnsi="ＭＳ Ｐ明朝" w:cs="Times New Roman"/>
                <w:sz w:val="18"/>
                <w:szCs w:val="18"/>
              </w:rPr>
            </w:pPr>
            <w:r w:rsidRPr="008C05B6">
              <w:rPr>
                <w:rFonts w:ascii="ＭＳ Ｐ明朝" w:eastAsia="ＭＳ Ｐ明朝" w:hAnsi="ＭＳ Ｐ明朝" w:cs="Times New Roman" w:hint="eastAsia"/>
                <w:sz w:val="18"/>
                <w:szCs w:val="18"/>
              </w:rPr>
              <w:t>寝たきりの人など</w:t>
            </w:r>
          </w:p>
        </w:tc>
        <w:tc>
          <w:tcPr>
            <w:tcW w:w="1417" w:type="dxa"/>
            <w:vMerge/>
            <w:vAlign w:val="center"/>
          </w:tcPr>
          <w:p w14:paraId="670C7BCC" w14:textId="77777777" w:rsidR="000F0506" w:rsidRPr="000121A2" w:rsidRDefault="000F0506" w:rsidP="000F0506">
            <w:pPr>
              <w:widowControl/>
              <w:spacing w:line="240" w:lineRule="exact"/>
              <w:rPr>
                <w:rFonts w:ascii="ＭＳ Ｐ明朝" w:eastAsia="ＭＳ Ｐ明朝" w:hAnsi="ＭＳ Ｐ明朝" w:cs="Times New Roman"/>
                <w:sz w:val="20"/>
                <w:szCs w:val="20"/>
              </w:rPr>
            </w:pPr>
          </w:p>
        </w:tc>
        <w:tc>
          <w:tcPr>
            <w:tcW w:w="1418" w:type="dxa"/>
            <w:vMerge/>
            <w:vAlign w:val="center"/>
          </w:tcPr>
          <w:p w14:paraId="64F628A9" w14:textId="77777777" w:rsidR="000F0506" w:rsidRPr="000121A2" w:rsidRDefault="000F0506" w:rsidP="000F0506">
            <w:pPr>
              <w:widowControl/>
              <w:spacing w:line="240" w:lineRule="exact"/>
              <w:rPr>
                <w:rFonts w:ascii="ＭＳ Ｐ明朝" w:eastAsia="ＭＳ Ｐ明朝" w:hAnsi="ＭＳ Ｐ明朝" w:cs="Times New Roman"/>
                <w:sz w:val="20"/>
                <w:szCs w:val="20"/>
              </w:rPr>
            </w:pPr>
          </w:p>
        </w:tc>
        <w:tc>
          <w:tcPr>
            <w:tcW w:w="1559" w:type="dxa"/>
            <w:vMerge/>
            <w:vAlign w:val="center"/>
          </w:tcPr>
          <w:p w14:paraId="5282B648" w14:textId="77777777" w:rsidR="000F0506" w:rsidRPr="000121A2" w:rsidRDefault="000F0506" w:rsidP="000F0506">
            <w:pPr>
              <w:widowControl/>
              <w:spacing w:line="240" w:lineRule="exact"/>
              <w:rPr>
                <w:rFonts w:ascii="ＭＳ Ｐ明朝" w:eastAsia="ＭＳ Ｐ明朝" w:hAnsi="ＭＳ Ｐ明朝" w:cs="Times New Roman"/>
                <w:sz w:val="20"/>
                <w:szCs w:val="20"/>
              </w:rPr>
            </w:pPr>
          </w:p>
        </w:tc>
        <w:tc>
          <w:tcPr>
            <w:tcW w:w="1276" w:type="dxa"/>
            <w:vMerge/>
            <w:vAlign w:val="center"/>
          </w:tcPr>
          <w:p w14:paraId="7B97CEA8" w14:textId="77777777" w:rsidR="000F0506" w:rsidRPr="000121A2" w:rsidRDefault="000F0506" w:rsidP="000F0506">
            <w:pPr>
              <w:widowControl/>
              <w:spacing w:line="240" w:lineRule="exact"/>
              <w:ind w:rightChars="-51" w:right="-122"/>
              <w:rPr>
                <w:rFonts w:ascii="ＭＳ Ｐ明朝" w:eastAsia="ＭＳ Ｐ明朝" w:hAnsi="ＭＳ Ｐ明朝" w:cs="Times New Roman"/>
                <w:sz w:val="20"/>
                <w:szCs w:val="20"/>
              </w:rPr>
            </w:pPr>
          </w:p>
        </w:tc>
        <w:tc>
          <w:tcPr>
            <w:tcW w:w="1275" w:type="dxa"/>
            <w:vMerge/>
            <w:vAlign w:val="center"/>
          </w:tcPr>
          <w:p w14:paraId="09DFEF75" w14:textId="77777777" w:rsidR="000F0506" w:rsidRPr="000121A2" w:rsidRDefault="000F0506" w:rsidP="000F0506">
            <w:pPr>
              <w:widowControl/>
              <w:spacing w:line="240" w:lineRule="exact"/>
              <w:rPr>
                <w:rFonts w:ascii="ＭＳ Ｐ明朝" w:eastAsia="ＭＳ Ｐ明朝" w:hAnsi="ＭＳ Ｐ明朝" w:cs="Times New Roman"/>
                <w:sz w:val="20"/>
                <w:szCs w:val="20"/>
              </w:rPr>
            </w:pPr>
          </w:p>
        </w:tc>
        <w:tc>
          <w:tcPr>
            <w:tcW w:w="1276" w:type="dxa"/>
            <w:vMerge/>
            <w:vAlign w:val="center"/>
          </w:tcPr>
          <w:p w14:paraId="6EF208AF" w14:textId="77777777" w:rsidR="000F0506" w:rsidRPr="000121A2" w:rsidRDefault="000F0506" w:rsidP="000F0506">
            <w:pPr>
              <w:widowControl/>
              <w:spacing w:line="240" w:lineRule="exact"/>
              <w:rPr>
                <w:rFonts w:ascii="ＭＳ Ｐ明朝" w:eastAsia="ＭＳ Ｐ明朝" w:hAnsi="ＭＳ Ｐ明朝" w:cs="Times New Roman"/>
                <w:sz w:val="20"/>
                <w:szCs w:val="20"/>
              </w:rPr>
            </w:pPr>
          </w:p>
        </w:tc>
      </w:tr>
      <w:tr w:rsidR="00E73E8A" w:rsidRPr="000121A2" w14:paraId="293DEF26" w14:textId="77777777" w:rsidTr="00A3156A">
        <w:trPr>
          <w:cantSplit/>
          <w:trHeight w:val="1406"/>
        </w:trPr>
        <w:tc>
          <w:tcPr>
            <w:tcW w:w="1560" w:type="dxa"/>
            <w:tcBorders>
              <w:bottom w:val="dotted" w:sz="4" w:space="0" w:color="auto"/>
            </w:tcBorders>
            <w:vAlign w:val="center"/>
          </w:tcPr>
          <w:p w14:paraId="0C1BE049" w14:textId="00430DD5" w:rsidR="000F0506" w:rsidRPr="00C31A39" w:rsidRDefault="000F0506" w:rsidP="000F0506">
            <w:pPr>
              <w:spacing w:line="400" w:lineRule="exact"/>
              <w:rPr>
                <w:rFonts w:ascii="ＭＳ Ｐゴシック" w:eastAsia="ＭＳ Ｐゴシック" w:hAnsi="ＭＳ Ｐゴシック" w:cs="Times New Roman"/>
                <w:sz w:val="24"/>
                <w:szCs w:val="24"/>
              </w:rPr>
            </w:pPr>
            <w:r w:rsidRPr="00C31A39">
              <w:rPr>
                <w:rFonts w:ascii="ＭＳ Ｐゴシック" w:eastAsia="ＭＳ Ｐゴシック" w:hAnsi="ＭＳ Ｐゴシック" w:cs="Times New Roman" w:hint="eastAsia"/>
                <w:sz w:val="24"/>
                <w:szCs w:val="24"/>
              </w:rPr>
              <w:t>自力での歩行が困難な人</w:t>
            </w:r>
          </w:p>
        </w:tc>
        <w:tc>
          <w:tcPr>
            <w:tcW w:w="1417" w:type="dxa"/>
            <w:vMerge w:val="restart"/>
            <w:vAlign w:val="center"/>
          </w:tcPr>
          <w:p w14:paraId="24780D37" w14:textId="73BD898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移動が困難なため、補助器具や歩行補助などが必要</w:t>
            </w:r>
            <w:r w:rsidR="009F1838">
              <w:rPr>
                <w:rFonts w:ascii="ＭＳ Ｐ明朝" w:eastAsia="ＭＳ Ｐ明朝" w:hAnsi="ＭＳ Ｐ明朝" w:cs="Times New Roman" w:hint="eastAsia"/>
                <w:sz w:val="20"/>
                <w:szCs w:val="20"/>
              </w:rPr>
              <w:t>。</w:t>
            </w:r>
          </w:p>
        </w:tc>
        <w:tc>
          <w:tcPr>
            <w:tcW w:w="1418" w:type="dxa"/>
            <w:vMerge w:val="restart"/>
            <w:vAlign w:val="center"/>
          </w:tcPr>
          <w:p w14:paraId="2C9FAF67"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段差がなく、車いすなどで行き来しやすい場所</w:t>
            </w:r>
          </w:p>
        </w:tc>
        <w:tc>
          <w:tcPr>
            <w:tcW w:w="1559" w:type="dxa"/>
            <w:vMerge w:val="restart"/>
            <w:vAlign w:val="center"/>
          </w:tcPr>
          <w:p w14:paraId="0518D3A5"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杖、歩行器、車いすなどの補助器具、介護ベッド、洋式のトイレなど</w:t>
            </w:r>
          </w:p>
        </w:tc>
        <w:tc>
          <w:tcPr>
            <w:tcW w:w="1276" w:type="dxa"/>
            <w:vMerge w:val="restart"/>
            <w:vAlign w:val="center"/>
          </w:tcPr>
          <w:p w14:paraId="247C1086"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車いすからも見やすい位置に情報を掲示</w:t>
            </w:r>
          </w:p>
        </w:tc>
        <w:tc>
          <w:tcPr>
            <w:tcW w:w="1275" w:type="dxa"/>
            <w:vMerge w:val="restart"/>
            <w:vAlign w:val="center"/>
          </w:tcPr>
          <w:p w14:paraId="4692A545"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ホームヘルパー、介護福祉士など</w:t>
            </w:r>
          </w:p>
        </w:tc>
        <w:tc>
          <w:tcPr>
            <w:tcW w:w="1276" w:type="dxa"/>
            <w:vMerge w:val="restart"/>
            <w:vAlign w:val="center"/>
          </w:tcPr>
          <w:p w14:paraId="02DB1193" w14:textId="77777777" w:rsidR="000F0506" w:rsidRPr="000121A2" w:rsidRDefault="000F0506" w:rsidP="000F0506">
            <w:pPr>
              <w:widowControl/>
              <w:numPr>
                <w:ilvl w:val="0"/>
                <w:numId w:val="4"/>
              </w:numPr>
              <w:spacing w:line="320" w:lineRule="exact"/>
              <w:ind w:left="34" w:hanging="14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車いすで使用できる洋式トイレの優先使用</w:t>
            </w:r>
          </w:p>
        </w:tc>
      </w:tr>
      <w:tr w:rsidR="00E73E8A" w:rsidRPr="000121A2" w14:paraId="3C80ACD4" w14:textId="77777777" w:rsidTr="00A3156A">
        <w:trPr>
          <w:cantSplit/>
          <w:trHeight w:val="698"/>
        </w:trPr>
        <w:tc>
          <w:tcPr>
            <w:tcW w:w="1560" w:type="dxa"/>
            <w:tcBorders>
              <w:top w:val="dotted" w:sz="4" w:space="0" w:color="auto"/>
            </w:tcBorders>
            <w:vAlign w:val="center"/>
          </w:tcPr>
          <w:p w14:paraId="480C47DE" w14:textId="77777777" w:rsidR="000F0506" w:rsidRPr="008C05B6" w:rsidRDefault="000F0506" w:rsidP="000F0506">
            <w:pPr>
              <w:spacing w:line="240" w:lineRule="exact"/>
              <w:rPr>
                <w:rFonts w:ascii="ＭＳ Ｐ明朝" w:eastAsia="ＭＳ Ｐ明朝" w:hAnsi="ＭＳ Ｐ明朝" w:cs="Times New Roman"/>
                <w:sz w:val="18"/>
                <w:szCs w:val="18"/>
              </w:rPr>
            </w:pPr>
            <w:r w:rsidRPr="008C05B6">
              <w:rPr>
                <w:rFonts w:ascii="ＭＳ Ｐ明朝" w:eastAsia="ＭＳ Ｐ明朝" w:hAnsi="ＭＳ Ｐ明朝" w:cs="Times New Roman" w:hint="eastAsia"/>
                <w:sz w:val="18"/>
                <w:szCs w:val="18"/>
              </w:rPr>
              <w:t>体幹障害、足が不自由な人など</w:t>
            </w:r>
          </w:p>
        </w:tc>
        <w:tc>
          <w:tcPr>
            <w:tcW w:w="1417" w:type="dxa"/>
            <w:vMerge/>
          </w:tcPr>
          <w:p w14:paraId="1A2DEFEF" w14:textId="77777777" w:rsidR="000F0506" w:rsidRPr="000121A2" w:rsidRDefault="000F0506" w:rsidP="000F0506">
            <w:pPr>
              <w:widowControl/>
              <w:spacing w:line="320" w:lineRule="exact"/>
              <w:ind w:rightChars="-51" w:right="-122"/>
              <w:jc w:val="left"/>
              <w:rPr>
                <w:rFonts w:ascii="ＭＳ Ｐ明朝" w:eastAsia="ＭＳ Ｐ明朝" w:hAnsi="ＭＳ Ｐ明朝" w:cs="Times New Roman"/>
                <w:sz w:val="20"/>
                <w:szCs w:val="20"/>
              </w:rPr>
            </w:pPr>
          </w:p>
        </w:tc>
        <w:tc>
          <w:tcPr>
            <w:tcW w:w="1418" w:type="dxa"/>
            <w:vMerge/>
          </w:tcPr>
          <w:p w14:paraId="6F5A66F5"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559" w:type="dxa"/>
            <w:vMerge/>
          </w:tcPr>
          <w:p w14:paraId="7A2CBB9D"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276" w:type="dxa"/>
            <w:vMerge/>
          </w:tcPr>
          <w:p w14:paraId="2126648E"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275" w:type="dxa"/>
            <w:vMerge/>
          </w:tcPr>
          <w:p w14:paraId="58EC726D"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276" w:type="dxa"/>
            <w:vMerge/>
          </w:tcPr>
          <w:p w14:paraId="01EEAD72"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r>
      <w:tr w:rsidR="00E73E8A" w:rsidRPr="000121A2" w14:paraId="73DD373B" w14:textId="77777777" w:rsidTr="00A3156A">
        <w:trPr>
          <w:cantSplit/>
          <w:trHeight w:val="1976"/>
        </w:trPr>
        <w:tc>
          <w:tcPr>
            <w:tcW w:w="1560" w:type="dxa"/>
            <w:tcBorders>
              <w:bottom w:val="dotted" w:sz="4" w:space="0" w:color="auto"/>
            </w:tcBorders>
            <w:vAlign w:val="center"/>
          </w:tcPr>
          <w:p w14:paraId="028393AB" w14:textId="77777777" w:rsidR="000121A2" w:rsidRDefault="000F0506" w:rsidP="000F0506">
            <w:pPr>
              <w:spacing w:line="400" w:lineRule="exact"/>
              <w:rPr>
                <w:rFonts w:ascii="ＭＳ Ｐゴシック" w:eastAsia="ＭＳ Ｐゴシック" w:hAnsi="ＭＳ Ｐゴシック" w:cs="Times New Roman"/>
                <w:sz w:val="24"/>
                <w:szCs w:val="24"/>
              </w:rPr>
            </w:pPr>
            <w:r w:rsidRPr="00C31A39">
              <w:rPr>
                <w:rFonts w:ascii="ＭＳ Ｐゴシック" w:eastAsia="ＭＳ Ｐゴシック" w:hAnsi="ＭＳ Ｐゴシック" w:cs="Times New Roman" w:hint="eastAsia"/>
                <w:sz w:val="24"/>
                <w:szCs w:val="24"/>
              </w:rPr>
              <w:t>内部障害の</w:t>
            </w:r>
          </w:p>
          <w:p w14:paraId="2F73269F" w14:textId="2C242A9D" w:rsidR="000F0506" w:rsidRPr="00C31A39" w:rsidRDefault="000F0506" w:rsidP="000F0506">
            <w:pPr>
              <w:spacing w:line="400" w:lineRule="exact"/>
              <w:rPr>
                <w:rFonts w:ascii="ＭＳ Ｐゴシック" w:eastAsia="ＭＳ Ｐゴシック" w:hAnsi="ＭＳ Ｐゴシック" w:cs="Times New Roman"/>
                <w:sz w:val="24"/>
                <w:szCs w:val="24"/>
              </w:rPr>
            </w:pPr>
            <w:r w:rsidRPr="00C31A39">
              <w:rPr>
                <w:rFonts w:ascii="ＭＳ Ｐゴシック" w:eastAsia="ＭＳ Ｐゴシック" w:hAnsi="ＭＳ Ｐゴシック" w:cs="Times New Roman" w:hint="eastAsia"/>
                <w:sz w:val="24"/>
                <w:szCs w:val="24"/>
              </w:rPr>
              <w:t>ある人</w:t>
            </w:r>
          </w:p>
        </w:tc>
        <w:tc>
          <w:tcPr>
            <w:tcW w:w="1417" w:type="dxa"/>
            <w:vMerge w:val="restart"/>
            <w:vAlign w:val="center"/>
          </w:tcPr>
          <w:p w14:paraId="2FED03EF" w14:textId="77777777" w:rsidR="0068134C"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補助器具や薬の投与、通院</w:t>
            </w:r>
          </w:p>
          <w:p w14:paraId="6F9D77ED" w14:textId="63578743"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などが必要。</w:t>
            </w:r>
          </w:p>
          <w:p w14:paraId="070EBAF5"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見た目ではわかりにくい場合もあるので、配慮の方法を本人に確認する。(定期的な通院、透析の必要性など)</w:t>
            </w:r>
          </w:p>
        </w:tc>
        <w:tc>
          <w:tcPr>
            <w:tcW w:w="1418" w:type="dxa"/>
            <w:vMerge w:val="restart"/>
            <w:vAlign w:val="center"/>
          </w:tcPr>
          <w:p w14:paraId="5B270638"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衛生的な場所</w:t>
            </w:r>
          </w:p>
        </w:tc>
        <w:tc>
          <w:tcPr>
            <w:tcW w:w="1559" w:type="dxa"/>
            <w:vMerge w:val="restart"/>
            <w:vAlign w:val="center"/>
          </w:tcPr>
          <w:p w14:paraId="03267B8C" w14:textId="0BEF2A4D" w:rsidR="000F0506" w:rsidRDefault="000F0506" w:rsidP="000F0506">
            <w:pPr>
              <w:widowControl/>
              <w:spacing w:line="320" w:lineRule="exact"/>
              <w:ind w:rightChars="15" w:right="36"/>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日ごろ服用している薬、使用している装具など</w:t>
            </w:r>
          </w:p>
          <w:p w14:paraId="713675A1" w14:textId="77777777" w:rsidR="00043890" w:rsidRPr="000121A2" w:rsidRDefault="00043890" w:rsidP="000F0506">
            <w:pPr>
              <w:widowControl/>
              <w:spacing w:line="320" w:lineRule="exact"/>
              <w:ind w:rightChars="15" w:right="36"/>
              <w:rPr>
                <w:rFonts w:ascii="ＭＳ Ｐ明朝" w:eastAsia="ＭＳ Ｐ明朝" w:hAnsi="ＭＳ Ｐ明朝" w:cs="Times New Roman" w:hint="eastAsia"/>
                <w:sz w:val="20"/>
                <w:szCs w:val="20"/>
              </w:rPr>
            </w:pPr>
          </w:p>
          <w:p w14:paraId="765E5E3B" w14:textId="77777777" w:rsidR="000F0506" w:rsidRPr="000121A2" w:rsidRDefault="000F0506" w:rsidP="000F0506">
            <w:pPr>
              <w:widowControl/>
              <w:spacing w:line="320" w:lineRule="exact"/>
              <w:ind w:leftChars="3" w:left="7" w:rightChars="-51" w:right="-122"/>
              <w:rPr>
                <w:rFonts w:ascii="ＭＳ Ｐ明朝" w:eastAsia="ＭＳ Ｐ明朝" w:hAnsi="ＭＳ Ｐ明朝" w:cs="Times New Roman"/>
                <w:sz w:val="20"/>
                <w:szCs w:val="20"/>
                <w:bdr w:val="single" w:sz="4" w:space="0" w:color="auto"/>
              </w:rPr>
            </w:pPr>
            <w:r w:rsidRPr="000121A2">
              <w:rPr>
                <w:rFonts w:ascii="ＭＳ Ｐ明朝" w:eastAsia="ＭＳ Ｐ明朝" w:hAnsi="ＭＳ Ｐ明朝" w:cs="Times New Roman" w:hint="eastAsia"/>
                <w:sz w:val="20"/>
                <w:szCs w:val="20"/>
                <w:bdr w:val="single" w:sz="4" w:space="0" w:color="auto"/>
              </w:rPr>
              <w:t>オストメイト</w:t>
            </w:r>
          </w:p>
          <w:p w14:paraId="1D51FC5E" w14:textId="514BA164" w:rsidR="000F0506" w:rsidRDefault="000F0506" w:rsidP="000F0506">
            <w:pPr>
              <w:widowControl/>
              <w:spacing w:line="320" w:lineRule="exact"/>
              <w:ind w:leftChars="3" w:left="7" w:rightChars="-51" w:right="-12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ストーマ用装具など</w:t>
            </w:r>
          </w:p>
          <w:p w14:paraId="5D7B5590" w14:textId="77777777" w:rsidR="00043890" w:rsidRPr="000121A2" w:rsidRDefault="00043890" w:rsidP="000F0506">
            <w:pPr>
              <w:widowControl/>
              <w:spacing w:line="320" w:lineRule="exact"/>
              <w:ind w:leftChars="3" w:left="7" w:rightChars="-51" w:right="-122"/>
              <w:rPr>
                <w:rFonts w:ascii="ＭＳ Ｐ明朝" w:eastAsia="ＭＳ Ｐ明朝" w:hAnsi="ＭＳ Ｐ明朝" w:cs="Times New Roman" w:hint="eastAsia"/>
                <w:sz w:val="20"/>
                <w:szCs w:val="20"/>
              </w:rPr>
            </w:pPr>
          </w:p>
          <w:p w14:paraId="6D4B6129" w14:textId="77777777" w:rsidR="000F0506" w:rsidRPr="000121A2" w:rsidRDefault="000F0506" w:rsidP="000F0506">
            <w:pPr>
              <w:widowControl/>
              <w:spacing w:line="320" w:lineRule="exact"/>
              <w:ind w:rightChars="-51" w:right="-122"/>
              <w:rPr>
                <w:rFonts w:ascii="ＭＳ Ｐ明朝" w:eastAsia="ＭＳ Ｐ明朝" w:hAnsi="ＭＳ Ｐ明朝" w:cs="Times New Roman"/>
                <w:sz w:val="20"/>
                <w:szCs w:val="20"/>
                <w:bdr w:val="single" w:sz="4" w:space="0" w:color="auto"/>
              </w:rPr>
            </w:pPr>
            <w:r w:rsidRPr="000121A2">
              <w:rPr>
                <w:rFonts w:ascii="ＭＳ Ｐ明朝" w:eastAsia="ＭＳ Ｐ明朝" w:hAnsi="ＭＳ Ｐ明朝" w:cs="Times New Roman" w:hint="eastAsia"/>
                <w:sz w:val="20"/>
                <w:szCs w:val="20"/>
                <w:bdr w:val="single" w:sz="4" w:space="0" w:color="auto"/>
              </w:rPr>
              <w:t>咽頭摘出者</w:t>
            </w:r>
          </w:p>
          <w:p w14:paraId="7FDB58E1" w14:textId="5F8E6627" w:rsidR="000F0506"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気管孔エプロン、人工喉頭、携帯用会話補助装置など</w:t>
            </w:r>
          </w:p>
          <w:p w14:paraId="74F1D522" w14:textId="77777777" w:rsidR="00043890" w:rsidRPr="000121A2" w:rsidRDefault="00043890" w:rsidP="000F0506">
            <w:pPr>
              <w:widowControl/>
              <w:spacing w:line="320" w:lineRule="exact"/>
              <w:rPr>
                <w:rFonts w:ascii="ＭＳ Ｐ明朝" w:eastAsia="ＭＳ Ｐ明朝" w:hAnsi="ＭＳ Ｐ明朝" w:cs="Times New Roman" w:hint="eastAsia"/>
                <w:sz w:val="20"/>
                <w:szCs w:val="20"/>
              </w:rPr>
            </w:pPr>
          </w:p>
          <w:p w14:paraId="1CED9AAA" w14:textId="77777777" w:rsidR="000F0506" w:rsidRPr="000121A2" w:rsidRDefault="000F0506" w:rsidP="000F0506">
            <w:pPr>
              <w:widowControl/>
              <w:spacing w:line="320" w:lineRule="exact"/>
              <w:ind w:rightChars="-51" w:right="-122"/>
              <w:rPr>
                <w:rFonts w:ascii="ＭＳ Ｐ明朝" w:eastAsia="ＭＳ Ｐ明朝" w:hAnsi="ＭＳ Ｐ明朝" w:cs="Times New Roman"/>
                <w:sz w:val="20"/>
                <w:szCs w:val="20"/>
                <w:bdr w:val="single" w:sz="4" w:space="0" w:color="auto"/>
              </w:rPr>
            </w:pPr>
            <w:r w:rsidRPr="000121A2">
              <w:rPr>
                <w:rFonts w:ascii="ＭＳ Ｐ明朝" w:eastAsia="ＭＳ Ｐ明朝" w:hAnsi="ＭＳ Ｐ明朝" w:cs="Times New Roman" w:hint="eastAsia"/>
                <w:sz w:val="20"/>
                <w:szCs w:val="20"/>
                <w:bdr w:val="single" w:sz="4" w:space="0" w:color="auto"/>
              </w:rPr>
              <w:t>呼吸器機能障害</w:t>
            </w:r>
          </w:p>
          <w:p w14:paraId="62532706" w14:textId="7C8A79ED" w:rsidR="000F0506" w:rsidRDefault="000F0506" w:rsidP="000F0506">
            <w:pPr>
              <w:widowControl/>
              <w:spacing w:line="320" w:lineRule="exact"/>
              <w:ind w:rightChars="-51" w:right="-12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酸素ボンベなど</w:t>
            </w:r>
          </w:p>
          <w:p w14:paraId="67746D9C" w14:textId="77777777" w:rsidR="00043890" w:rsidRPr="000121A2" w:rsidRDefault="00043890" w:rsidP="000F0506">
            <w:pPr>
              <w:widowControl/>
              <w:spacing w:line="320" w:lineRule="exact"/>
              <w:ind w:rightChars="-51" w:right="-122"/>
              <w:rPr>
                <w:rFonts w:ascii="ＭＳ Ｐ明朝" w:eastAsia="ＭＳ Ｐ明朝" w:hAnsi="ＭＳ Ｐ明朝" w:cs="Times New Roman" w:hint="eastAsia"/>
                <w:sz w:val="20"/>
                <w:szCs w:val="20"/>
              </w:rPr>
            </w:pPr>
          </w:p>
          <w:p w14:paraId="2B0D0505" w14:textId="77777777" w:rsidR="000F0506" w:rsidRPr="000121A2" w:rsidRDefault="000F0506" w:rsidP="000F0506">
            <w:pPr>
              <w:widowControl/>
              <w:spacing w:line="320" w:lineRule="exact"/>
              <w:ind w:rightChars="-51" w:right="-122"/>
              <w:rPr>
                <w:rFonts w:ascii="ＭＳ Ｐ明朝" w:eastAsia="ＭＳ Ｐ明朝" w:hAnsi="ＭＳ Ｐ明朝" w:cs="Times New Roman"/>
                <w:sz w:val="20"/>
                <w:szCs w:val="20"/>
                <w:bdr w:val="single" w:sz="4" w:space="0" w:color="auto"/>
              </w:rPr>
            </w:pPr>
            <w:r w:rsidRPr="000121A2">
              <w:rPr>
                <w:rFonts w:ascii="ＭＳ Ｐ明朝" w:eastAsia="ＭＳ Ｐ明朝" w:hAnsi="ＭＳ Ｐ明朝" w:cs="Times New Roman" w:hint="eastAsia"/>
                <w:sz w:val="20"/>
                <w:szCs w:val="20"/>
                <w:bdr w:val="single" w:sz="4" w:space="0" w:color="auto"/>
              </w:rPr>
              <w:t>腎臓機能障害</w:t>
            </w:r>
          </w:p>
          <w:p w14:paraId="2D86639D"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食事への配慮(タンパク質、塩分、カリウムを控える)</w:t>
            </w:r>
          </w:p>
        </w:tc>
        <w:tc>
          <w:tcPr>
            <w:tcW w:w="1276" w:type="dxa"/>
            <w:vMerge w:val="restart"/>
            <w:vAlign w:val="center"/>
          </w:tcPr>
          <w:p w14:paraId="17A84CDD" w14:textId="77777777" w:rsidR="000F0506" w:rsidRPr="000121A2" w:rsidRDefault="00884FE2" w:rsidP="00884FE2">
            <w:pPr>
              <w:widowControl/>
              <w:spacing w:line="320" w:lineRule="exact"/>
              <w:jc w:val="center"/>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w:t>
            </w:r>
          </w:p>
        </w:tc>
        <w:tc>
          <w:tcPr>
            <w:tcW w:w="1275" w:type="dxa"/>
            <w:vMerge w:val="restart"/>
            <w:vAlign w:val="center"/>
          </w:tcPr>
          <w:p w14:paraId="2E99710F"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医療機関関係者、保健師、関係支援団体など</w:t>
            </w:r>
          </w:p>
        </w:tc>
        <w:tc>
          <w:tcPr>
            <w:tcW w:w="1276" w:type="dxa"/>
            <w:vMerge w:val="restart"/>
            <w:vAlign w:val="center"/>
          </w:tcPr>
          <w:p w14:paraId="4F931DD2" w14:textId="77777777" w:rsidR="000F0506" w:rsidRPr="000121A2" w:rsidRDefault="000F0506" w:rsidP="000F0506">
            <w:pPr>
              <w:widowControl/>
              <w:numPr>
                <w:ilvl w:val="0"/>
                <w:numId w:val="4"/>
              </w:numPr>
              <w:spacing w:line="320" w:lineRule="exact"/>
              <w:ind w:left="34" w:hanging="14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感染症対策</w:t>
            </w:r>
          </w:p>
          <w:p w14:paraId="59EBE52B" w14:textId="77777777" w:rsidR="000F0506" w:rsidRPr="000121A2" w:rsidRDefault="000F0506" w:rsidP="000F0506">
            <w:pPr>
              <w:widowControl/>
              <w:numPr>
                <w:ilvl w:val="0"/>
                <w:numId w:val="4"/>
              </w:numPr>
              <w:spacing w:line="320" w:lineRule="exact"/>
              <w:ind w:left="34" w:hanging="14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医療機関や医療機器メーカーへの連絡(器具や薬の確保)</w:t>
            </w:r>
          </w:p>
          <w:p w14:paraId="49C38155" w14:textId="47A601F7" w:rsidR="000F0506" w:rsidRDefault="000F0506" w:rsidP="00833ED9">
            <w:pPr>
              <w:widowControl/>
              <w:spacing w:line="320" w:lineRule="exact"/>
              <w:ind w:leftChars="16" w:left="40" w:hangingChars="1" w:hanging="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→必要に応じ</w:t>
            </w:r>
            <w:r w:rsidR="009A7C78">
              <w:rPr>
                <w:rFonts w:ascii="ＭＳ Ｐ明朝" w:eastAsia="ＭＳ Ｐ明朝" w:hAnsi="ＭＳ Ｐ明朝" w:cs="Times New Roman" w:hint="eastAsia"/>
                <w:sz w:val="20"/>
                <w:szCs w:val="20"/>
              </w:rPr>
              <w:t>て</w:t>
            </w:r>
            <w:r w:rsidRPr="000121A2">
              <w:rPr>
                <w:rFonts w:ascii="ＭＳ Ｐ明朝" w:eastAsia="ＭＳ Ｐ明朝" w:hAnsi="ＭＳ Ｐ明朝" w:cs="Times New Roman" w:hint="eastAsia"/>
                <w:sz w:val="20"/>
                <w:szCs w:val="20"/>
              </w:rPr>
              <w:t>医療機関に移送</w:t>
            </w:r>
          </w:p>
          <w:p w14:paraId="5C62FC42" w14:textId="77777777" w:rsidR="00043890" w:rsidRPr="000121A2" w:rsidRDefault="00043890" w:rsidP="000F0506">
            <w:pPr>
              <w:widowControl/>
              <w:spacing w:line="320" w:lineRule="exact"/>
              <w:ind w:leftChars="16" w:left="272" w:hangingChars="117" w:hanging="234"/>
              <w:rPr>
                <w:rFonts w:ascii="ＭＳ Ｐ明朝" w:eastAsia="ＭＳ Ｐ明朝" w:hAnsi="ＭＳ Ｐ明朝" w:cs="Times New Roman" w:hint="eastAsia"/>
                <w:sz w:val="20"/>
                <w:szCs w:val="20"/>
              </w:rPr>
            </w:pPr>
          </w:p>
          <w:p w14:paraId="6C456421" w14:textId="77777777" w:rsidR="000F0506" w:rsidRPr="000121A2" w:rsidRDefault="000F0506" w:rsidP="000F0506">
            <w:pPr>
              <w:widowControl/>
              <w:spacing w:line="320" w:lineRule="exact"/>
              <w:rPr>
                <w:rFonts w:ascii="ＭＳ Ｐ明朝" w:eastAsia="ＭＳ Ｐ明朝" w:hAnsi="ＭＳ Ｐ明朝" w:cs="Times New Roman"/>
                <w:sz w:val="20"/>
                <w:szCs w:val="20"/>
                <w:bdr w:val="single" w:sz="4" w:space="0" w:color="auto"/>
              </w:rPr>
            </w:pPr>
            <w:r w:rsidRPr="000121A2">
              <w:rPr>
                <w:rFonts w:ascii="ＭＳ Ｐ明朝" w:eastAsia="ＭＳ Ｐ明朝" w:hAnsi="ＭＳ Ｐ明朝" w:cs="Times New Roman" w:hint="eastAsia"/>
                <w:sz w:val="20"/>
                <w:szCs w:val="20"/>
                <w:bdr w:val="single" w:sz="4" w:space="0" w:color="auto"/>
              </w:rPr>
              <w:t>オストメイト</w:t>
            </w:r>
          </w:p>
          <w:p w14:paraId="3D1F466A"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装具の洗浄場所を設置したトイレの優先使用</w:t>
            </w:r>
          </w:p>
        </w:tc>
      </w:tr>
      <w:tr w:rsidR="00E73E8A" w:rsidRPr="00A97D50" w14:paraId="3C6263EF" w14:textId="77777777" w:rsidTr="00A3156A">
        <w:trPr>
          <w:cantSplit/>
          <w:trHeight w:val="6729"/>
        </w:trPr>
        <w:tc>
          <w:tcPr>
            <w:tcW w:w="1560" w:type="dxa"/>
            <w:tcBorders>
              <w:top w:val="dotted" w:sz="4" w:space="0" w:color="auto"/>
              <w:bottom w:val="single" w:sz="4" w:space="0" w:color="auto"/>
            </w:tcBorders>
            <w:vAlign w:val="center"/>
          </w:tcPr>
          <w:p w14:paraId="089CD3C3" w14:textId="77777777" w:rsidR="000F0506" w:rsidRPr="008C05B6" w:rsidRDefault="000F0506" w:rsidP="00D13546">
            <w:pPr>
              <w:spacing w:line="240" w:lineRule="exact"/>
              <w:rPr>
                <w:rFonts w:ascii="ＭＳ Ｐ明朝" w:eastAsia="ＭＳ Ｐ明朝" w:hAnsi="ＭＳ Ｐ明朝" w:cs="Times New Roman"/>
                <w:sz w:val="18"/>
                <w:szCs w:val="18"/>
              </w:rPr>
            </w:pPr>
            <w:r w:rsidRPr="008C05B6">
              <w:rPr>
                <w:rFonts w:ascii="ＭＳ Ｐ明朝" w:eastAsia="ＭＳ Ｐ明朝" w:hAnsi="ＭＳ Ｐ明朝" w:cs="Times New Roman" w:hint="eastAsia"/>
                <w:sz w:val="18"/>
                <w:szCs w:val="18"/>
              </w:rPr>
              <w:t>内部</w:t>
            </w:r>
            <w:r w:rsidR="00D13546" w:rsidRPr="008C05B6">
              <w:rPr>
                <w:rFonts w:ascii="ＭＳ Ｐ明朝" w:eastAsia="ＭＳ Ｐ明朝" w:hAnsi="ＭＳ Ｐ明朝" w:cs="Times New Roman" w:hint="eastAsia"/>
                <w:sz w:val="18"/>
                <w:szCs w:val="18"/>
              </w:rPr>
              <w:t>障害</w:t>
            </w:r>
            <w:r w:rsidRPr="008C05B6">
              <w:rPr>
                <w:rFonts w:ascii="ＭＳ Ｐ明朝" w:eastAsia="ＭＳ Ｐ明朝" w:hAnsi="ＭＳ Ｐ明朝" w:cs="Times New Roman" w:hint="eastAsia"/>
                <w:sz w:val="18"/>
                <w:szCs w:val="18"/>
              </w:rPr>
              <w:t>：心臓、呼吸器、じん臓、ぼうこう、直腸、小腸、免疫機能などの障害で、種別により様々な器具や薬を使用</w:t>
            </w:r>
          </w:p>
        </w:tc>
        <w:tc>
          <w:tcPr>
            <w:tcW w:w="1417" w:type="dxa"/>
            <w:vMerge/>
          </w:tcPr>
          <w:p w14:paraId="0374A71A"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418" w:type="dxa"/>
            <w:vMerge/>
          </w:tcPr>
          <w:p w14:paraId="2D3B39F5"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559" w:type="dxa"/>
            <w:vMerge/>
          </w:tcPr>
          <w:p w14:paraId="542B379B" w14:textId="77777777" w:rsidR="000F0506" w:rsidRPr="000121A2" w:rsidRDefault="000F0506" w:rsidP="000F0506">
            <w:pPr>
              <w:spacing w:line="320" w:lineRule="exact"/>
              <w:jc w:val="left"/>
              <w:rPr>
                <w:rFonts w:ascii="ＭＳ Ｐ明朝" w:eastAsia="ＭＳ Ｐ明朝" w:hAnsi="ＭＳ Ｐ明朝" w:cs="Times New Roman"/>
                <w:sz w:val="20"/>
                <w:szCs w:val="20"/>
              </w:rPr>
            </w:pPr>
          </w:p>
        </w:tc>
        <w:tc>
          <w:tcPr>
            <w:tcW w:w="1276" w:type="dxa"/>
            <w:vMerge/>
          </w:tcPr>
          <w:p w14:paraId="190119B7"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275" w:type="dxa"/>
            <w:vMerge/>
          </w:tcPr>
          <w:p w14:paraId="5A44443E"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276" w:type="dxa"/>
            <w:vMerge/>
          </w:tcPr>
          <w:p w14:paraId="07FAD24C"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r>
      <w:tr w:rsidR="00E73E8A" w:rsidRPr="000121A2" w14:paraId="6F05AF96" w14:textId="77777777" w:rsidTr="00A3156A">
        <w:trPr>
          <w:cantSplit/>
          <w:trHeight w:val="970"/>
        </w:trPr>
        <w:tc>
          <w:tcPr>
            <w:tcW w:w="1560" w:type="dxa"/>
            <w:tcBorders>
              <w:top w:val="single" w:sz="4" w:space="0" w:color="auto"/>
              <w:bottom w:val="dotted" w:sz="4" w:space="0" w:color="auto"/>
            </w:tcBorders>
            <w:vAlign w:val="center"/>
          </w:tcPr>
          <w:p w14:paraId="25A095C0" w14:textId="77777777" w:rsidR="000F0506" w:rsidRPr="00C31A39" w:rsidRDefault="000F0506" w:rsidP="000F0506">
            <w:pPr>
              <w:spacing w:line="400" w:lineRule="exact"/>
              <w:rPr>
                <w:rFonts w:ascii="ＭＳ Ｐ明朝" w:eastAsia="ＭＳ Ｐ明朝" w:hAnsi="ＭＳ Ｐ明朝" w:cs="Times New Roman"/>
                <w:sz w:val="24"/>
                <w:szCs w:val="24"/>
              </w:rPr>
            </w:pPr>
            <w:r w:rsidRPr="00C31A39">
              <w:rPr>
                <w:rFonts w:ascii="ＭＳ Ｐゴシック" w:eastAsia="ＭＳ Ｐゴシック" w:hAnsi="ＭＳ Ｐゴシック" w:cs="Times New Roman" w:hint="eastAsia"/>
                <w:sz w:val="24"/>
                <w:szCs w:val="24"/>
              </w:rPr>
              <w:lastRenderedPageBreak/>
              <w:t>難病の人</w:t>
            </w:r>
          </w:p>
        </w:tc>
        <w:tc>
          <w:tcPr>
            <w:tcW w:w="1417" w:type="dxa"/>
            <w:vMerge w:val="restart"/>
            <w:vAlign w:val="center"/>
          </w:tcPr>
          <w:p w14:paraId="1C9DBCFF"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ストレスや疲労での症状悪化や、定期的な通院が必要な点など共通する。</w:t>
            </w:r>
          </w:p>
          <w:p w14:paraId="6A6838BC"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見た目ではわかりにくい場合もあるので、配慮の方法を本人に確認する。</w:t>
            </w:r>
          </w:p>
        </w:tc>
        <w:tc>
          <w:tcPr>
            <w:tcW w:w="1418" w:type="dxa"/>
            <w:vMerge w:val="restart"/>
            <w:vAlign w:val="center"/>
          </w:tcPr>
          <w:p w14:paraId="3B5563AE"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衛生的で段差などのない場所、防寒・避暑対策をするなど</w:t>
            </w:r>
          </w:p>
        </w:tc>
        <w:tc>
          <w:tcPr>
            <w:tcW w:w="1559" w:type="dxa"/>
            <w:vMerge w:val="restart"/>
            <w:vAlign w:val="center"/>
          </w:tcPr>
          <w:p w14:paraId="55DDECD1" w14:textId="77777777" w:rsidR="000F0506" w:rsidRPr="000121A2" w:rsidRDefault="000F0506" w:rsidP="000F0506">
            <w:pPr>
              <w:widowControl/>
              <w:spacing w:line="320" w:lineRule="exact"/>
              <w:ind w:rightChars="15" w:right="36"/>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日ごろ服用している薬、使用している支援機器など（本人や家族に確認）</w:t>
            </w:r>
          </w:p>
        </w:tc>
        <w:tc>
          <w:tcPr>
            <w:tcW w:w="1276" w:type="dxa"/>
            <w:vMerge w:val="restart"/>
            <w:vAlign w:val="center"/>
          </w:tcPr>
          <w:p w14:paraId="3DD2E944"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本人の状態に合わせる（ゆっくり伝える、筆談など）</w:t>
            </w:r>
          </w:p>
        </w:tc>
        <w:tc>
          <w:tcPr>
            <w:tcW w:w="1275" w:type="dxa"/>
            <w:vMerge w:val="restart"/>
            <w:vAlign w:val="center"/>
          </w:tcPr>
          <w:p w14:paraId="5F4B9949" w14:textId="77777777" w:rsidR="000F0506" w:rsidRPr="000121A2" w:rsidRDefault="000F0506" w:rsidP="000F0506">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医療機関関係者、保健師、関係支援団体など</w:t>
            </w:r>
          </w:p>
        </w:tc>
        <w:tc>
          <w:tcPr>
            <w:tcW w:w="1276" w:type="dxa"/>
            <w:vMerge w:val="restart"/>
            <w:vAlign w:val="center"/>
          </w:tcPr>
          <w:p w14:paraId="72447F93" w14:textId="77777777" w:rsidR="000F0506" w:rsidRPr="000121A2" w:rsidRDefault="000F0506" w:rsidP="000F0506">
            <w:pPr>
              <w:widowControl/>
              <w:numPr>
                <w:ilvl w:val="0"/>
                <w:numId w:val="4"/>
              </w:numPr>
              <w:spacing w:line="320" w:lineRule="exact"/>
              <w:ind w:left="34" w:hanging="14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感染症対策</w:t>
            </w:r>
          </w:p>
          <w:p w14:paraId="48DF267C" w14:textId="77777777" w:rsidR="000F0506" w:rsidRPr="000121A2" w:rsidRDefault="000F0506" w:rsidP="000F0506">
            <w:pPr>
              <w:widowControl/>
              <w:numPr>
                <w:ilvl w:val="0"/>
                <w:numId w:val="4"/>
              </w:numPr>
              <w:spacing w:line="320" w:lineRule="exact"/>
              <w:ind w:left="34" w:hanging="14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医療機関や医療機器メーカーへの連絡(器具や薬の確保)</w:t>
            </w:r>
          </w:p>
          <w:p w14:paraId="33D43518" w14:textId="66EC455D" w:rsidR="000F0506" w:rsidRPr="000121A2" w:rsidRDefault="000F0506" w:rsidP="00833ED9">
            <w:pPr>
              <w:widowControl/>
              <w:spacing w:line="320" w:lineRule="exact"/>
              <w:ind w:leftChars="16" w:left="40" w:hangingChars="1" w:hanging="2"/>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→必要に</w:t>
            </w:r>
            <w:r w:rsidR="00833ED9">
              <w:rPr>
                <w:rFonts w:ascii="ＭＳ Ｐ明朝" w:eastAsia="ＭＳ Ｐ明朝" w:hAnsi="ＭＳ Ｐ明朝" w:cs="Times New Roman" w:hint="eastAsia"/>
                <w:sz w:val="20"/>
                <w:szCs w:val="20"/>
              </w:rPr>
              <w:t>応</w:t>
            </w:r>
            <w:r w:rsidRPr="000121A2">
              <w:rPr>
                <w:rFonts w:ascii="ＭＳ Ｐ明朝" w:eastAsia="ＭＳ Ｐ明朝" w:hAnsi="ＭＳ Ｐ明朝" w:cs="Times New Roman" w:hint="eastAsia"/>
                <w:sz w:val="20"/>
                <w:szCs w:val="20"/>
              </w:rPr>
              <w:t>じ</w:t>
            </w:r>
            <w:r w:rsidR="009A7C78">
              <w:rPr>
                <w:rFonts w:ascii="ＭＳ Ｐ明朝" w:eastAsia="ＭＳ Ｐ明朝" w:hAnsi="ＭＳ Ｐ明朝" w:cs="Times New Roman" w:hint="eastAsia"/>
                <w:sz w:val="20"/>
                <w:szCs w:val="20"/>
              </w:rPr>
              <w:t>て</w:t>
            </w:r>
            <w:r w:rsidRPr="000121A2">
              <w:rPr>
                <w:rFonts w:ascii="ＭＳ Ｐ明朝" w:eastAsia="ＭＳ Ｐ明朝" w:hAnsi="ＭＳ Ｐ明朝" w:cs="Times New Roman" w:hint="eastAsia"/>
                <w:sz w:val="20"/>
                <w:szCs w:val="20"/>
              </w:rPr>
              <w:t>医療機関に移送</w:t>
            </w:r>
          </w:p>
        </w:tc>
      </w:tr>
      <w:tr w:rsidR="00E73E8A" w:rsidRPr="000121A2" w14:paraId="40FDD681" w14:textId="77777777" w:rsidTr="00A3156A">
        <w:trPr>
          <w:cantSplit/>
          <w:trHeight w:val="3258"/>
        </w:trPr>
        <w:tc>
          <w:tcPr>
            <w:tcW w:w="1560" w:type="dxa"/>
            <w:tcBorders>
              <w:top w:val="dotted" w:sz="4" w:space="0" w:color="auto"/>
              <w:bottom w:val="single" w:sz="4" w:space="0" w:color="auto"/>
            </w:tcBorders>
            <w:vAlign w:val="center"/>
          </w:tcPr>
          <w:p w14:paraId="482DED7A" w14:textId="77777777" w:rsidR="000F0506" w:rsidRPr="008C05B6" w:rsidRDefault="000F0506" w:rsidP="000F0506">
            <w:pPr>
              <w:spacing w:line="240" w:lineRule="exact"/>
              <w:rPr>
                <w:rFonts w:ascii="ＭＳ Ｐ明朝" w:eastAsia="ＭＳ Ｐ明朝" w:hAnsi="ＭＳ Ｐ明朝" w:cs="Times New Roman"/>
                <w:sz w:val="32"/>
                <w:szCs w:val="32"/>
              </w:rPr>
            </w:pPr>
            <w:r w:rsidRPr="008C05B6">
              <w:rPr>
                <w:rFonts w:ascii="ＭＳ Ｐ明朝" w:eastAsia="ＭＳ Ｐ明朝" w:hAnsi="ＭＳ Ｐ明朝" w:cs="Times New Roman" w:hint="eastAsia"/>
                <w:sz w:val="18"/>
                <w:szCs w:val="18"/>
              </w:rPr>
              <w:t>治療方法が未確立で、生活面で長期にわたり支障が生じる疾病をもつ人。さまざまな疾患があり、人それぞれ状態が異なる。</w:t>
            </w:r>
          </w:p>
        </w:tc>
        <w:tc>
          <w:tcPr>
            <w:tcW w:w="1417" w:type="dxa"/>
            <w:vMerge/>
          </w:tcPr>
          <w:p w14:paraId="24FC2F06"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418" w:type="dxa"/>
            <w:vMerge/>
          </w:tcPr>
          <w:p w14:paraId="79A4BA84"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559" w:type="dxa"/>
            <w:vMerge/>
          </w:tcPr>
          <w:p w14:paraId="3F9442C7" w14:textId="77777777" w:rsidR="000F0506" w:rsidRPr="000121A2" w:rsidRDefault="000F0506" w:rsidP="000F0506">
            <w:pPr>
              <w:spacing w:line="320" w:lineRule="exact"/>
              <w:jc w:val="left"/>
              <w:rPr>
                <w:rFonts w:ascii="ＭＳ Ｐ明朝" w:eastAsia="ＭＳ Ｐ明朝" w:hAnsi="ＭＳ Ｐ明朝" w:cs="Times New Roman"/>
                <w:sz w:val="20"/>
                <w:szCs w:val="20"/>
              </w:rPr>
            </w:pPr>
          </w:p>
        </w:tc>
        <w:tc>
          <w:tcPr>
            <w:tcW w:w="1276" w:type="dxa"/>
            <w:vMerge/>
          </w:tcPr>
          <w:p w14:paraId="35D2AAA1"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275" w:type="dxa"/>
            <w:vMerge/>
          </w:tcPr>
          <w:p w14:paraId="6DE8B043"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c>
          <w:tcPr>
            <w:tcW w:w="1276" w:type="dxa"/>
            <w:vMerge/>
          </w:tcPr>
          <w:p w14:paraId="12BEE903" w14:textId="77777777" w:rsidR="000F0506" w:rsidRPr="000121A2" w:rsidRDefault="000F0506" w:rsidP="000F0506">
            <w:pPr>
              <w:widowControl/>
              <w:spacing w:line="320" w:lineRule="exact"/>
              <w:jc w:val="left"/>
              <w:rPr>
                <w:rFonts w:ascii="ＭＳ Ｐ明朝" w:eastAsia="ＭＳ Ｐ明朝" w:hAnsi="ＭＳ Ｐ明朝" w:cs="Times New Roman"/>
                <w:sz w:val="20"/>
                <w:szCs w:val="20"/>
              </w:rPr>
            </w:pPr>
          </w:p>
        </w:tc>
      </w:tr>
      <w:tr w:rsidR="00E73E8A" w:rsidRPr="000121A2" w14:paraId="7BE634E9" w14:textId="77777777" w:rsidTr="00A3156A">
        <w:trPr>
          <w:cantSplit/>
          <w:trHeight w:val="2533"/>
        </w:trPr>
        <w:tc>
          <w:tcPr>
            <w:tcW w:w="1560" w:type="dxa"/>
            <w:tcBorders>
              <w:top w:val="single" w:sz="4" w:space="0" w:color="auto"/>
              <w:bottom w:val="dotted" w:sz="4" w:space="0" w:color="auto"/>
            </w:tcBorders>
            <w:vAlign w:val="center"/>
          </w:tcPr>
          <w:p w14:paraId="009C710B" w14:textId="383153B7" w:rsidR="00AB6297" w:rsidRPr="00C31A39" w:rsidRDefault="00AB6297" w:rsidP="00AB6297">
            <w:pPr>
              <w:spacing w:line="240" w:lineRule="exact"/>
              <w:rPr>
                <w:rFonts w:ascii="ＭＳ Ｐ明朝" w:eastAsia="ＭＳ Ｐ明朝" w:hAnsi="ＭＳ Ｐ明朝" w:cs="Times New Roman" w:hint="eastAsia"/>
                <w:sz w:val="18"/>
                <w:szCs w:val="18"/>
              </w:rPr>
            </w:pPr>
            <w:r w:rsidRPr="00C31A39">
              <w:rPr>
                <w:rFonts w:ascii="ＭＳ Ｐゴシック" w:eastAsia="ＭＳ Ｐゴシック" w:hAnsi="ＭＳ Ｐゴシック" w:cs="Times New Roman" w:hint="eastAsia"/>
                <w:sz w:val="24"/>
                <w:szCs w:val="24"/>
              </w:rPr>
              <w:t>アレルギーのある人</w:t>
            </w:r>
          </w:p>
        </w:tc>
        <w:tc>
          <w:tcPr>
            <w:tcW w:w="1417" w:type="dxa"/>
            <w:vMerge w:val="restart"/>
            <w:vAlign w:val="center"/>
          </w:tcPr>
          <w:p w14:paraId="1A918D14" w14:textId="77777777" w:rsidR="00AB6297" w:rsidRPr="000121A2" w:rsidRDefault="00AB6297" w:rsidP="00AB6297">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環境の変化で悪化する人もいる。</w:t>
            </w:r>
          </w:p>
          <w:p w14:paraId="5CDDF15C" w14:textId="77777777" w:rsidR="00AB6297" w:rsidRPr="000121A2" w:rsidRDefault="00AB6297" w:rsidP="00AB6297">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生命に関わる重症発作に注意が必要。</w:t>
            </w:r>
          </w:p>
          <w:p w14:paraId="0CA975D6" w14:textId="49813FFF" w:rsidR="00AB6297" w:rsidRPr="000121A2" w:rsidRDefault="00AB6297" w:rsidP="00AB6297">
            <w:pPr>
              <w:widowControl/>
              <w:spacing w:line="320" w:lineRule="exact"/>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見た目ではわかりにくい場合もある。</w:t>
            </w:r>
          </w:p>
        </w:tc>
        <w:tc>
          <w:tcPr>
            <w:tcW w:w="1418" w:type="dxa"/>
            <w:vMerge w:val="restart"/>
            <w:vAlign w:val="center"/>
          </w:tcPr>
          <w:p w14:paraId="5C1A471E" w14:textId="7E80F0DA" w:rsidR="00AB6297" w:rsidRPr="000121A2" w:rsidRDefault="00AB6297" w:rsidP="00AB6297">
            <w:pPr>
              <w:widowControl/>
              <w:spacing w:line="320" w:lineRule="exact"/>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アレルギー発作の引き金になるものを避けた、衛生的な場所</w:t>
            </w:r>
          </w:p>
        </w:tc>
        <w:tc>
          <w:tcPr>
            <w:tcW w:w="1559" w:type="dxa"/>
            <w:vMerge w:val="restart"/>
            <w:vAlign w:val="center"/>
          </w:tcPr>
          <w:p w14:paraId="33A4C585" w14:textId="246F7CA8" w:rsidR="00AB6297" w:rsidRDefault="00AB6297" w:rsidP="00AB6297">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日頃服用している薬、使用している補助具など</w:t>
            </w:r>
          </w:p>
          <w:p w14:paraId="640DEEE7" w14:textId="77777777" w:rsidR="003408DD" w:rsidRPr="000121A2" w:rsidRDefault="003408DD" w:rsidP="00AB6297">
            <w:pPr>
              <w:widowControl/>
              <w:spacing w:line="320" w:lineRule="exact"/>
              <w:rPr>
                <w:rFonts w:ascii="ＭＳ Ｐ明朝" w:eastAsia="ＭＳ Ｐ明朝" w:hAnsi="ＭＳ Ｐ明朝" w:cs="Times New Roman" w:hint="eastAsia"/>
                <w:sz w:val="20"/>
                <w:szCs w:val="20"/>
              </w:rPr>
            </w:pPr>
          </w:p>
          <w:p w14:paraId="533A4F90" w14:textId="77777777" w:rsidR="00AB6297" w:rsidRPr="000121A2" w:rsidRDefault="00AB6297" w:rsidP="00AB6297">
            <w:pPr>
              <w:widowControl/>
              <w:spacing w:line="320" w:lineRule="exact"/>
              <w:rPr>
                <w:rFonts w:ascii="ＭＳ Ｐ明朝" w:eastAsia="ＭＳ Ｐ明朝" w:hAnsi="ＭＳ Ｐ明朝" w:cs="Times New Roman"/>
                <w:sz w:val="20"/>
                <w:szCs w:val="20"/>
                <w:bdr w:val="single" w:sz="4" w:space="0" w:color="auto"/>
              </w:rPr>
            </w:pPr>
            <w:r w:rsidRPr="000121A2">
              <w:rPr>
                <w:rFonts w:ascii="ＭＳ Ｐ明朝" w:eastAsia="ＭＳ Ｐ明朝" w:hAnsi="ＭＳ Ｐ明朝" w:cs="Times New Roman" w:hint="eastAsia"/>
                <w:sz w:val="20"/>
                <w:szCs w:val="20"/>
                <w:bdr w:val="single" w:sz="4" w:space="0" w:color="auto"/>
              </w:rPr>
              <w:t>食物アレルギー</w:t>
            </w:r>
          </w:p>
          <w:p w14:paraId="77272DF6" w14:textId="7F0B35C1" w:rsidR="00AB6297" w:rsidRPr="000121A2" w:rsidRDefault="00AB6297" w:rsidP="00AB6297">
            <w:pPr>
              <w:spacing w:line="320" w:lineRule="exact"/>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アレルギー対応の食品や、原因となる食物をのぞいた食事（調味料などにも注意。炊き出しでは個別に調理）</w:t>
            </w:r>
          </w:p>
        </w:tc>
        <w:tc>
          <w:tcPr>
            <w:tcW w:w="1276" w:type="dxa"/>
            <w:vMerge w:val="restart"/>
            <w:vAlign w:val="center"/>
          </w:tcPr>
          <w:p w14:paraId="742A7571" w14:textId="1B7AC5E3" w:rsidR="003408DD" w:rsidRPr="00833ED9" w:rsidRDefault="003408DD" w:rsidP="00833ED9">
            <w:pPr>
              <w:widowControl/>
              <w:spacing w:line="320" w:lineRule="exact"/>
              <w:ind w:leftChars="-45" w:left="-108"/>
              <w:rPr>
                <w:rFonts w:ascii="ＭＳ Ｐ明朝" w:eastAsia="ＭＳ Ｐ明朝" w:hAnsi="ＭＳ Ｐ明朝" w:cs="Times New Roman" w:hint="eastAsia"/>
                <w:sz w:val="20"/>
                <w:szCs w:val="20"/>
                <w:bdr w:val="single" w:sz="4" w:space="0" w:color="auto"/>
              </w:rPr>
            </w:pPr>
            <w:r w:rsidRPr="00833ED9">
              <w:rPr>
                <w:rFonts w:ascii="ＭＳ Ｐ明朝" w:eastAsia="ＭＳ Ｐ明朝" w:hAnsi="ＭＳ Ｐ明朝" w:cs="Times New Roman" w:hint="eastAsia"/>
                <w:spacing w:val="2"/>
                <w:w w:val="90"/>
                <w:kern w:val="0"/>
                <w:sz w:val="20"/>
                <w:szCs w:val="20"/>
                <w:bdr w:val="single" w:sz="4" w:space="0" w:color="auto"/>
                <w:fitText w:val="1200" w:id="-1547001600"/>
              </w:rPr>
              <w:t>食物アレルギー</w:t>
            </w:r>
          </w:p>
          <w:p w14:paraId="351B39A4" w14:textId="059304C4" w:rsidR="00AB6297" w:rsidRPr="000121A2" w:rsidRDefault="00AB6297" w:rsidP="00AB6297">
            <w:pPr>
              <w:widowControl/>
              <w:spacing w:line="320" w:lineRule="exact"/>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食事の材料や調味料などの成分を表示した献立表の掲示</w:t>
            </w:r>
          </w:p>
        </w:tc>
        <w:tc>
          <w:tcPr>
            <w:tcW w:w="1275" w:type="dxa"/>
            <w:vMerge w:val="restart"/>
            <w:vAlign w:val="center"/>
          </w:tcPr>
          <w:p w14:paraId="707F2B68" w14:textId="356D6112" w:rsidR="00AB6297" w:rsidRPr="000121A2" w:rsidRDefault="00AB6297" w:rsidP="00833ED9">
            <w:pPr>
              <w:widowControl/>
              <w:spacing w:line="320" w:lineRule="exact"/>
              <w:ind w:rightChars="16" w:right="38"/>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医療機関関係者、保健師、栄養士など</w:t>
            </w:r>
          </w:p>
        </w:tc>
        <w:tc>
          <w:tcPr>
            <w:tcW w:w="1276" w:type="dxa"/>
            <w:vMerge w:val="restart"/>
            <w:vAlign w:val="center"/>
          </w:tcPr>
          <w:p w14:paraId="4031B4C6" w14:textId="117B1451" w:rsidR="00AB6297" w:rsidRPr="000121A2" w:rsidRDefault="00A449F6" w:rsidP="00AB6297">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AB6297" w:rsidRPr="000121A2">
              <w:rPr>
                <w:rFonts w:ascii="ＭＳ Ｐ明朝" w:eastAsia="ＭＳ Ｐ明朝" w:hAnsi="ＭＳ Ｐ明朝" w:cs="Times New Roman" w:hint="eastAsia"/>
                <w:sz w:val="20"/>
                <w:szCs w:val="20"/>
              </w:rPr>
              <w:t>必要に応じて医療機関に移送</w:t>
            </w:r>
          </w:p>
          <w:p w14:paraId="4DF0E379" w14:textId="2DABB990" w:rsidR="00AB6297" w:rsidRDefault="00A449F6" w:rsidP="00AB6297">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AB6297" w:rsidRPr="000121A2">
              <w:rPr>
                <w:rFonts w:ascii="ＭＳ Ｐ明朝" w:eastAsia="ＭＳ Ｐ明朝" w:hAnsi="ＭＳ Ｐ明朝" w:cs="Times New Roman" w:hint="eastAsia"/>
                <w:sz w:val="20"/>
                <w:szCs w:val="20"/>
              </w:rPr>
              <w:t>周囲の理解</w:t>
            </w:r>
          </w:p>
          <w:p w14:paraId="1D28EBB7" w14:textId="77777777" w:rsidR="003408DD" w:rsidRPr="000121A2" w:rsidRDefault="003408DD" w:rsidP="00AB6297">
            <w:pPr>
              <w:widowControl/>
              <w:spacing w:line="320" w:lineRule="exact"/>
              <w:rPr>
                <w:rFonts w:ascii="ＭＳ Ｐ明朝" w:eastAsia="ＭＳ Ｐ明朝" w:hAnsi="ＭＳ Ｐ明朝" w:cs="Times New Roman" w:hint="eastAsia"/>
                <w:sz w:val="20"/>
                <w:szCs w:val="20"/>
              </w:rPr>
            </w:pPr>
          </w:p>
          <w:p w14:paraId="2D53871A" w14:textId="77777777" w:rsidR="00AB6297" w:rsidRPr="000121A2" w:rsidRDefault="00AB6297" w:rsidP="00AB6297">
            <w:pPr>
              <w:widowControl/>
              <w:spacing w:line="320" w:lineRule="exact"/>
              <w:rPr>
                <w:rFonts w:ascii="ＭＳ Ｐ明朝" w:eastAsia="ＭＳ Ｐ明朝" w:hAnsi="ＭＳ Ｐ明朝" w:cs="Times New Roman"/>
                <w:sz w:val="20"/>
                <w:szCs w:val="20"/>
                <w:bdr w:val="single" w:sz="4" w:space="0" w:color="auto"/>
              </w:rPr>
            </w:pPr>
            <w:r w:rsidRPr="000121A2">
              <w:rPr>
                <w:rFonts w:ascii="ＭＳ Ｐ明朝" w:eastAsia="ＭＳ Ｐ明朝" w:hAnsi="ＭＳ Ｐ明朝" w:cs="Times New Roman" w:hint="eastAsia"/>
                <w:sz w:val="20"/>
                <w:szCs w:val="20"/>
                <w:bdr w:val="single" w:sz="4" w:space="0" w:color="auto"/>
              </w:rPr>
              <w:t>ぜんそく</w:t>
            </w:r>
          </w:p>
          <w:p w14:paraId="7872CABB" w14:textId="45E78F5E" w:rsidR="00AB6297" w:rsidRDefault="00AB6297" w:rsidP="00AB6297">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ほこり、煙、強いにおいなどが発作の引き金</w:t>
            </w:r>
          </w:p>
          <w:p w14:paraId="5F73D25A" w14:textId="77777777" w:rsidR="003408DD" w:rsidRPr="000121A2" w:rsidRDefault="003408DD" w:rsidP="00AB6297">
            <w:pPr>
              <w:widowControl/>
              <w:spacing w:line="320" w:lineRule="exact"/>
              <w:rPr>
                <w:rFonts w:ascii="ＭＳ Ｐ明朝" w:eastAsia="ＭＳ Ｐ明朝" w:hAnsi="ＭＳ Ｐ明朝" w:cs="Times New Roman" w:hint="eastAsia"/>
                <w:sz w:val="20"/>
                <w:szCs w:val="20"/>
                <w:bdr w:val="single" w:sz="4" w:space="0" w:color="auto"/>
              </w:rPr>
            </w:pPr>
          </w:p>
          <w:p w14:paraId="66D8636A" w14:textId="77777777" w:rsidR="00AB6297" w:rsidRPr="000121A2" w:rsidRDefault="00AB6297" w:rsidP="00AB6297">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bdr w:val="single" w:sz="4" w:space="0" w:color="auto"/>
              </w:rPr>
              <w:t>アトピー</w:t>
            </w:r>
          </w:p>
          <w:p w14:paraId="59B12506" w14:textId="166AC089" w:rsidR="00AB6297" w:rsidRPr="000121A2" w:rsidRDefault="00AB6297" w:rsidP="00AB6297">
            <w:pPr>
              <w:widowControl/>
              <w:spacing w:line="320" w:lineRule="exact"/>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シャワーや入浴で清潔を保つ</w:t>
            </w:r>
          </w:p>
        </w:tc>
      </w:tr>
      <w:tr w:rsidR="00E73E8A" w:rsidRPr="000121A2" w14:paraId="27898C7E" w14:textId="77777777" w:rsidTr="00A3156A">
        <w:trPr>
          <w:cantSplit/>
          <w:trHeight w:val="2701"/>
        </w:trPr>
        <w:tc>
          <w:tcPr>
            <w:tcW w:w="1560" w:type="dxa"/>
            <w:tcBorders>
              <w:top w:val="dotted" w:sz="4" w:space="0" w:color="auto"/>
              <w:bottom w:val="single" w:sz="4" w:space="0" w:color="auto"/>
            </w:tcBorders>
            <w:vAlign w:val="center"/>
          </w:tcPr>
          <w:p w14:paraId="5F06D197" w14:textId="5D78FFDB" w:rsidR="00AB6297" w:rsidRPr="008C05B6" w:rsidRDefault="009A7C78" w:rsidP="009A7C78">
            <w:pPr>
              <w:suppressAutoHyphens/>
              <w:kinsoku w:val="0"/>
              <w:wordWrap w:val="0"/>
              <w:autoSpaceDE w:val="0"/>
              <w:autoSpaceDN w:val="0"/>
              <w:spacing w:line="240" w:lineRule="exact"/>
              <w:rPr>
                <w:rFonts w:ascii="ＭＳ Ｐゴシック" w:eastAsia="ＭＳ Ｐゴシック" w:hAnsi="ＭＳ Ｐゴシック" w:cs="Times New Roman" w:hint="eastAsia"/>
                <w:sz w:val="18"/>
                <w:szCs w:val="18"/>
              </w:rPr>
            </w:pPr>
            <w:r w:rsidRPr="008C05B6">
              <w:rPr>
                <w:rFonts w:ascii="ＭＳ Ｐゴシック" w:eastAsia="ＭＳ Ｐゴシック" w:hAnsi="ＭＳ Ｐゴシック" w:cs="Times New Roman" w:hint="eastAsia"/>
                <w:kern w:val="0"/>
                <w:sz w:val="18"/>
                <w:szCs w:val="18"/>
              </w:rPr>
              <w:t>ぜんそく、アトピー性皮膚炎、食物アレルギー</w:t>
            </w:r>
          </w:p>
        </w:tc>
        <w:tc>
          <w:tcPr>
            <w:tcW w:w="1417" w:type="dxa"/>
            <w:vMerge/>
            <w:vAlign w:val="center"/>
          </w:tcPr>
          <w:p w14:paraId="23A36992" w14:textId="77777777" w:rsidR="00AB6297" w:rsidRPr="000121A2" w:rsidRDefault="00AB6297" w:rsidP="00AB6297">
            <w:pPr>
              <w:widowControl/>
              <w:spacing w:line="320" w:lineRule="exact"/>
              <w:rPr>
                <w:rFonts w:ascii="ＭＳ Ｐ明朝" w:eastAsia="ＭＳ Ｐ明朝" w:hAnsi="ＭＳ Ｐ明朝" w:cs="Times New Roman" w:hint="eastAsia"/>
                <w:sz w:val="20"/>
                <w:szCs w:val="20"/>
              </w:rPr>
            </w:pPr>
          </w:p>
        </w:tc>
        <w:tc>
          <w:tcPr>
            <w:tcW w:w="1418" w:type="dxa"/>
            <w:vMerge/>
            <w:vAlign w:val="center"/>
          </w:tcPr>
          <w:p w14:paraId="4F15C61A" w14:textId="77777777" w:rsidR="00AB6297" w:rsidRPr="000121A2" w:rsidRDefault="00AB6297" w:rsidP="00AB6297">
            <w:pPr>
              <w:widowControl/>
              <w:spacing w:line="320" w:lineRule="exact"/>
              <w:jc w:val="left"/>
              <w:rPr>
                <w:rFonts w:ascii="ＭＳ Ｐ明朝" w:eastAsia="ＭＳ Ｐ明朝" w:hAnsi="ＭＳ Ｐ明朝" w:cs="Times New Roman" w:hint="eastAsia"/>
                <w:sz w:val="20"/>
                <w:szCs w:val="20"/>
              </w:rPr>
            </w:pPr>
          </w:p>
        </w:tc>
        <w:tc>
          <w:tcPr>
            <w:tcW w:w="1559" w:type="dxa"/>
            <w:vMerge/>
            <w:vAlign w:val="center"/>
          </w:tcPr>
          <w:p w14:paraId="115DB8E7" w14:textId="77777777" w:rsidR="00AB6297" w:rsidRPr="000121A2" w:rsidRDefault="00AB6297" w:rsidP="00AB6297">
            <w:pPr>
              <w:widowControl/>
              <w:spacing w:line="320" w:lineRule="exact"/>
              <w:rPr>
                <w:rFonts w:ascii="ＭＳ Ｐ明朝" w:eastAsia="ＭＳ Ｐ明朝" w:hAnsi="ＭＳ Ｐ明朝" w:cs="Times New Roman" w:hint="eastAsia"/>
                <w:sz w:val="20"/>
                <w:szCs w:val="20"/>
              </w:rPr>
            </w:pPr>
          </w:p>
        </w:tc>
        <w:tc>
          <w:tcPr>
            <w:tcW w:w="1276" w:type="dxa"/>
            <w:vMerge/>
            <w:vAlign w:val="center"/>
          </w:tcPr>
          <w:p w14:paraId="538B2725" w14:textId="77777777" w:rsidR="00AB6297" w:rsidRPr="000121A2" w:rsidRDefault="00AB6297" w:rsidP="00AB6297">
            <w:pPr>
              <w:widowControl/>
              <w:spacing w:line="320" w:lineRule="exact"/>
              <w:rPr>
                <w:rFonts w:ascii="ＭＳ Ｐ明朝" w:eastAsia="ＭＳ Ｐ明朝" w:hAnsi="ＭＳ Ｐ明朝" w:cs="Times New Roman" w:hint="eastAsia"/>
                <w:kern w:val="0"/>
                <w:sz w:val="20"/>
                <w:szCs w:val="20"/>
                <w:bdr w:val="single" w:sz="4" w:space="0" w:color="auto"/>
              </w:rPr>
            </w:pPr>
          </w:p>
        </w:tc>
        <w:tc>
          <w:tcPr>
            <w:tcW w:w="1275" w:type="dxa"/>
            <w:vMerge/>
            <w:vAlign w:val="center"/>
          </w:tcPr>
          <w:p w14:paraId="1C699D3F" w14:textId="77777777" w:rsidR="00AB6297" w:rsidRPr="000121A2" w:rsidRDefault="00AB6297" w:rsidP="00AB6297">
            <w:pPr>
              <w:widowControl/>
              <w:spacing w:line="320" w:lineRule="exact"/>
              <w:jc w:val="left"/>
              <w:rPr>
                <w:rFonts w:ascii="ＭＳ Ｐ明朝" w:eastAsia="ＭＳ Ｐ明朝" w:hAnsi="ＭＳ Ｐ明朝" w:cs="Times New Roman" w:hint="eastAsia"/>
                <w:sz w:val="20"/>
                <w:szCs w:val="20"/>
              </w:rPr>
            </w:pPr>
          </w:p>
        </w:tc>
        <w:tc>
          <w:tcPr>
            <w:tcW w:w="1276" w:type="dxa"/>
            <w:vMerge/>
            <w:vAlign w:val="center"/>
          </w:tcPr>
          <w:p w14:paraId="1AC23575" w14:textId="77777777" w:rsidR="00AB6297" w:rsidRPr="000121A2" w:rsidRDefault="00AB6297" w:rsidP="00AB6297">
            <w:pPr>
              <w:widowControl/>
              <w:spacing w:line="320" w:lineRule="exact"/>
              <w:rPr>
                <w:rFonts w:ascii="ＭＳ Ｐ明朝" w:eastAsia="ＭＳ Ｐ明朝" w:hAnsi="ＭＳ Ｐ明朝" w:cs="Times New Roman" w:hint="eastAsia"/>
                <w:sz w:val="20"/>
                <w:szCs w:val="20"/>
              </w:rPr>
            </w:pPr>
          </w:p>
        </w:tc>
      </w:tr>
      <w:tr w:rsidR="00E73E8A" w:rsidRPr="000121A2" w14:paraId="00D6A7E9" w14:textId="77777777" w:rsidTr="00A3156A">
        <w:trPr>
          <w:cantSplit/>
          <w:trHeight w:val="2943"/>
        </w:trPr>
        <w:tc>
          <w:tcPr>
            <w:tcW w:w="1560" w:type="dxa"/>
            <w:tcBorders>
              <w:top w:val="single" w:sz="4" w:space="0" w:color="auto"/>
              <w:bottom w:val="single" w:sz="4" w:space="0" w:color="auto"/>
            </w:tcBorders>
            <w:vAlign w:val="center"/>
          </w:tcPr>
          <w:p w14:paraId="48EB5A30" w14:textId="77777777" w:rsidR="00AB6297" w:rsidRPr="00C31A39" w:rsidRDefault="00AB6297" w:rsidP="00AB6297">
            <w:pPr>
              <w:suppressAutoHyphens/>
              <w:kinsoku w:val="0"/>
              <w:wordWrap w:val="0"/>
              <w:autoSpaceDE w:val="0"/>
              <w:autoSpaceDN w:val="0"/>
              <w:spacing w:line="400" w:lineRule="exact"/>
              <w:rPr>
                <w:rFonts w:ascii="ＭＳ Ｐゴシック" w:eastAsia="ＭＳ Ｐゴシック" w:hAnsi="ＭＳ Ｐゴシック" w:cs="Times New Roman"/>
                <w:sz w:val="24"/>
                <w:szCs w:val="24"/>
              </w:rPr>
            </w:pPr>
            <w:r w:rsidRPr="00C31A39">
              <w:rPr>
                <w:rFonts w:ascii="ＭＳ Ｐゴシック" w:eastAsia="ＭＳ Ｐゴシック" w:hAnsi="ＭＳ Ｐゴシック" w:cs="Times New Roman" w:hint="eastAsia"/>
                <w:sz w:val="24"/>
                <w:szCs w:val="24"/>
              </w:rPr>
              <w:t>目の見えない人</w:t>
            </w:r>
          </w:p>
          <w:p w14:paraId="0947700F" w14:textId="07EFC646" w:rsidR="00AB6297" w:rsidRPr="00C31A39" w:rsidRDefault="00AB6297" w:rsidP="00AB6297">
            <w:pPr>
              <w:spacing w:line="240" w:lineRule="exact"/>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t>(見えにくい人)</w:t>
            </w:r>
          </w:p>
        </w:tc>
        <w:tc>
          <w:tcPr>
            <w:tcW w:w="1417" w:type="dxa"/>
            <w:vAlign w:val="center"/>
          </w:tcPr>
          <w:p w14:paraId="14A29691" w14:textId="1A3774F7" w:rsidR="00AB6297" w:rsidRPr="000121A2" w:rsidRDefault="00AB6297" w:rsidP="00AB6297">
            <w:pPr>
              <w:widowControl/>
              <w:spacing w:line="320" w:lineRule="exact"/>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視覚による情報収集や状況把握が困難なので、音声による情報伝達が必要</w:t>
            </w:r>
            <w:r w:rsidR="009F1838">
              <w:rPr>
                <w:rFonts w:ascii="ＭＳ Ｐ明朝" w:eastAsia="ＭＳ Ｐ明朝" w:hAnsi="ＭＳ Ｐ明朝" w:cs="Times New Roman" w:hint="eastAsia"/>
                <w:sz w:val="20"/>
                <w:szCs w:val="20"/>
              </w:rPr>
              <w:t>。</w:t>
            </w:r>
          </w:p>
        </w:tc>
        <w:tc>
          <w:tcPr>
            <w:tcW w:w="1418" w:type="dxa"/>
            <w:vAlign w:val="center"/>
          </w:tcPr>
          <w:p w14:paraId="3C76E51C" w14:textId="5BC83780" w:rsidR="00AB6297" w:rsidRPr="000121A2" w:rsidRDefault="00AB6297" w:rsidP="00AB6297">
            <w:pPr>
              <w:widowControl/>
              <w:spacing w:line="320" w:lineRule="exact"/>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壁際（位置が把握しやすく、壁伝いに移動可能）で、段差のない場所</w:t>
            </w:r>
          </w:p>
        </w:tc>
        <w:tc>
          <w:tcPr>
            <w:tcW w:w="1559" w:type="dxa"/>
            <w:vAlign w:val="center"/>
          </w:tcPr>
          <w:p w14:paraId="1ACF1597" w14:textId="77777777" w:rsidR="00D74733" w:rsidRDefault="00D74733" w:rsidP="00AB6297">
            <w:pPr>
              <w:spacing w:line="320" w:lineRule="exact"/>
              <w:jc w:val="left"/>
              <w:rPr>
                <w:rFonts w:ascii="ＭＳ Ｐ明朝" w:eastAsia="ＭＳ Ｐ明朝" w:hAnsi="ＭＳ Ｐ明朝" w:cs="Times New Roman"/>
                <w:sz w:val="20"/>
                <w:szCs w:val="20"/>
              </w:rPr>
            </w:pPr>
          </w:p>
          <w:p w14:paraId="6C34C004" w14:textId="3EB7589B" w:rsidR="00AB6297" w:rsidRDefault="00AB6297" w:rsidP="00AB6297">
            <w:pPr>
              <w:spacing w:line="320" w:lineRule="exact"/>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白杖、点字器、携帯ラジオ、携帯型の音声時計、携帯電話、音声出力装置、文字の拡大装置、ルーペや拡大鏡など</w:t>
            </w:r>
          </w:p>
          <w:p w14:paraId="384031FF" w14:textId="61E368B5" w:rsidR="00D74733" w:rsidRPr="000121A2" w:rsidRDefault="00D74733" w:rsidP="00AB6297">
            <w:pPr>
              <w:spacing w:line="320" w:lineRule="exact"/>
              <w:jc w:val="left"/>
              <w:rPr>
                <w:rFonts w:ascii="ＭＳ Ｐ明朝" w:eastAsia="ＭＳ Ｐ明朝" w:hAnsi="ＭＳ Ｐ明朝" w:cs="Times New Roman" w:hint="eastAsia"/>
                <w:sz w:val="20"/>
                <w:szCs w:val="20"/>
              </w:rPr>
            </w:pPr>
          </w:p>
        </w:tc>
        <w:tc>
          <w:tcPr>
            <w:tcW w:w="1276" w:type="dxa"/>
            <w:vAlign w:val="center"/>
          </w:tcPr>
          <w:p w14:paraId="6DA00C12" w14:textId="77777777" w:rsidR="00833ED9" w:rsidRDefault="00AB6297" w:rsidP="00833ED9">
            <w:pPr>
              <w:widowControl/>
              <w:spacing w:line="320" w:lineRule="exact"/>
              <w:ind w:rightChars="-47" w:right="-113"/>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音声、点字、指点字、音声出入力装置、音声変換可能なメール</w:t>
            </w:r>
          </w:p>
          <w:p w14:paraId="11CAE0C7" w14:textId="763BC275" w:rsidR="00AB6297" w:rsidRPr="000121A2" w:rsidRDefault="00AB6297" w:rsidP="00833ED9">
            <w:pPr>
              <w:widowControl/>
              <w:spacing w:line="320" w:lineRule="exact"/>
              <w:ind w:rightChars="-47" w:right="-113"/>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など</w:t>
            </w:r>
          </w:p>
        </w:tc>
        <w:tc>
          <w:tcPr>
            <w:tcW w:w="1275" w:type="dxa"/>
            <w:vAlign w:val="center"/>
          </w:tcPr>
          <w:p w14:paraId="2F1DDD4E" w14:textId="627FB082" w:rsidR="00AB6297" w:rsidRPr="000121A2" w:rsidRDefault="00AB6297" w:rsidP="00833ED9">
            <w:pPr>
              <w:widowControl/>
              <w:spacing w:line="320" w:lineRule="exact"/>
              <w:ind w:rightChars="-42" w:right="-101"/>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ガイドヘルパー、視覚障害者団体など</w:t>
            </w:r>
          </w:p>
        </w:tc>
        <w:tc>
          <w:tcPr>
            <w:tcW w:w="1276" w:type="dxa"/>
            <w:vAlign w:val="center"/>
          </w:tcPr>
          <w:p w14:paraId="57A346B6" w14:textId="670CD1FC" w:rsidR="00AB6297" w:rsidRPr="000121A2" w:rsidRDefault="00833ED9" w:rsidP="00AB6297">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AB6297" w:rsidRPr="000121A2">
              <w:rPr>
                <w:rFonts w:ascii="ＭＳ Ｐ明朝" w:eastAsia="ＭＳ Ｐ明朝" w:hAnsi="ＭＳ Ｐ明朝" w:cs="Times New Roman" w:hint="eastAsia"/>
                <w:sz w:val="20"/>
                <w:szCs w:val="20"/>
              </w:rPr>
              <w:t>視覚障害者団体への連絡</w:t>
            </w:r>
          </w:p>
          <w:p w14:paraId="27BFB6DB" w14:textId="368E85F7" w:rsidR="00AB6297" w:rsidRPr="000121A2" w:rsidRDefault="00833ED9" w:rsidP="00AB6297">
            <w:pPr>
              <w:widowControl/>
              <w:spacing w:line="320" w:lineRule="exact"/>
              <w:jc w:val="lef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AB6297" w:rsidRPr="000121A2">
              <w:rPr>
                <w:rFonts w:ascii="ＭＳ Ｐ明朝" w:eastAsia="ＭＳ Ｐ明朝" w:hAnsi="ＭＳ Ｐ明朝" w:cs="Times New Roman" w:hint="eastAsia"/>
                <w:sz w:val="20"/>
                <w:szCs w:val="20"/>
              </w:rPr>
              <w:t>必要に応じて医療機関などに連絡</w:t>
            </w:r>
          </w:p>
        </w:tc>
      </w:tr>
      <w:tr w:rsidR="00E73E8A" w:rsidRPr="000121A2" w14:paraId="54FBF312" w14:textId="77777777" w:rsidTr="00A3156A">
        <w:trPr>
          <w:cantSplit/>
          <w:trHeight w:val="4521"/>
        </w:trPr>
        <w:tc>
          <w:tcPr>
            <w:tcW w:w="1560" w:type="dxa"/>
            <w:tcBorders>
              <w:top w:val="single" w:sz="4" w:space="0" w:color="auto"/>
              <w:bottom w:val="single" w:sz="4" w:space="0" w:color="auto"/>
            </w:tcBorders>
            <w:vAlign w:val="center"/>
          </w:tcPr>
          <w:p w14:paraId="2D21FAA4" w14:textId="77777777" w:rsidR="00270FD9" w:rsidRPr="00C31A39" w:rsidRDefault="00270FD9" w:rsidP="00270FD9">
            <w:pPr>
              <w:suppressAutoHyphens/>
              <w:kinsoku w:val="0"/>
              <w:wordWrap w:val="0"/>
              <w:autoSpaceDE w:val="0"/>
              <w:autoSpaceDN w:val="0"/>
              <w:spacing w:line="400" w:lineRule="exact"/>
              <w:ind w:rightChars="16" w:right="38"/>
              <w:rPr>
                <w:rFonts w:ascii="ＭＳ Ｐゴシック" w:eastAsia="ＭＳ Ｐゴシック" w:hAnsi="ＭＳ Ｐゴシック" w:cs="Times New Roman"/>
                <w:sz w:val="24"/>
                <w:szCs w:val="24"/>
              </w:rPr>
            </w:pPr>
            <w:r w:rsidRPr="00C31A39">
              <w:rPr>
                <w:rFonts w:ascii="ＭＳ Ｐゴシック" w:eastAsia="ＭＳ Ｐゴシック" w:hAnsi="ＭＳ Ｐゴシック" w:cs="Times New Roman" w:hint="eastAsia"/>
                <w:sz w:val="24"/>
                <w:szCs w:val="24"/>
              </w:rPr>
              <w:lastRenderedPageBreak/>
              <w:t>耳の聞こえない人</w:t>
            </w:r>
          </w:p>
          <w:p w14:paraId="2D7F563E" w14:textId="0B993814" w:rsidR="00270FD9" w:rsidRPr="00C31A39" w:rsidRDefault="00270FD9" w:rsidP="00270FD9">
            <w:pPr>
              <w:suppressAutoHyphens/>
              <w:kinsoku w:val="0"/>
              <w:wordWrap w:val="0"/>
              <w:autoSpaceDE w:val="0"/>
              <w:autoSpaceDN w:val="0"/>
              <w:spacing w:line="400" w:lineRule="exact"/>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t>(聞こえにくい人)</w:t>
            </w:r>
          </w:p>
        </w:tc>
        <w:tc>
          <w:tcPr>
            <w:tcW w:w="1417" w:type="dxa"/>
            <w:vAlign w:val="center"/>
          </w:tcPr>
          <w:p w14:paraId="10090A38" w14:textId="30316400" w:rsidR="00270FD9" w:rsidRPr="000121A2"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音による情報収集や状況把握が困難なので、視覚による情報伝達が必要</w:t>
            </w:r>
            <w:r w:rsidR="009F1838">
              <w:rPr>
                <w:rFonts w:ascii="ＭＳ Ｐ明朝" w:eastAsia="ＭＳ Ｐ明朝" w:hAnsi="ＭＳ Ｐ明朝" w:cs="Times New Roman" w:hint="eastAsia"/>
                <w:sz w:val="20"/>
                <w:szCs w:val="20"/>
              </w:rPr>
              <w:t>。</w:t>
            </w:r>
          </w:p>
          <w:p w14:paraId="091C52C8" w14:textId="64803A07"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見た目ではわかりにくい場合もある</w:t>
            </w:r>
            <w:r w:rsidR="009F1838">
              <w:rPr>
                <w:rFonts w:ascii="ＭＳ Ｐ明朝" w:eastAsia="ＭＳ Ｐ明朝" w:hAnsi="ＭＳ Ｐ明朝" w:cs="Times New Roman" w:hint="eastAsia"/>
                <w:sz w:val="20"/>
                <w:szCs w:val="20"/>
              </w:rPr>
              <w:t>。</w:t>
            </w:r>
          </w:p>
        </w:tc>
        <w:tc>
          <w:tcPr>
            <w:tcW w:w="1418" w:type="dxa"/>
            <w:vAlign w:val="center"/>
          </w:tcPr>
          <w:p w14:paraId="1EA0765C" w14:textId="4FB15CD1"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情報掲示板や本部付近など、目から情報が入りやすい場所</w:t>
            </w:r>
          </w:p>
        </w:tc>
        <w:tc>
          <w:tcPr>
            <w:tcW w:w="1559" w:type="dxa"/>
            <w:vAlign w:val="center"/>
          </w:tcPr>
          <w:p w14:paraId="0CE967A4" w14:textId="6242AFE4" w:rsidR="00270FD9" w:rsidRPr="000121A2" w:rsidRDefault="00270FD9" w:rsidP="00270FD9">
            <w:pPr>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補聴器・補聴器用の電池、筆談用のメモ用紙・筆記用具、携帯電話、ファックス、テレビ(文字放送・字幕放送)、救助用の笛やブザー、暗い場所でも対応できるライトなど</w:t>
            </w:r>
          </w:p>
        </w:tc>
        <w:tc>
          <w:tcPr>
            <w:tcW w:w="1276" w:type="dxa"/>
            <w:vAlign w:val="center"/>
          </w:tcPr>
          <w:p w14:paraId="7139A53D" w14:textId="3362A23C" w:rsidR="00270FD9" w:rsidRPr="000121A2" w:rsidRDefault="00270FD9" w:rsidP="00A449F6">
            <w:pPr>
              <w:widowControl/>
              <w:spacing w:line="320" w:lineRule="exact"/>
              <w:ind w:rightChars="-47" w:right="-113"/>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情報掲示板、手話、筆談、要約筆記、メール、文字放送など</w:t>
            </w:r>
          </w:p>
        </w:tc>
        <w:tc>
          <w:tcPr>
            <w:tcW w:w="1275" w:type="dxa"/>
            <w:vAlign w:val="center"/>
          </w:tcPr>
          <w:p w14:paraId="4B850ADF" w14:textId="69F69A8E" w:rsidR="00270FD9" w:rsidRPr="000121A2" w:rsidRDefault="00270FD9" w:rsidP="00A449F6">
            <w:pPr>
              <w:widowControl/>
              <w:spacing w:line="320" w:lineRule="exact"/>
              <w:ind w:rightChars="-42" w:right="-101"/>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手話通訳者、要約筆記者、聴覚障害者団体など</w:t>
            </w:r>
          </w:p>
        </w:tc>
        <w:tc>
          <w:tcPr>
            <w:tcW w:w="1276" w:type="dxa"/>
            <w:vAlign w:val="center"/>
          </w:tcPr>
          <w:p w14:paraId="349433B8" w14:textId="373917FF" w:rsidR="00270FD9" w:rsidRPr="000121A2" w:rsidRDefault="00A449F6" w:rsidP="00270FD9">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聴覚障害者団体への連絡</w:t>
            </w:r>
          </w:p>
          <w:p w14:paraId="49FEF4A3" w14:textId="09234531" w:rsidR="00270FD9" w:rsidRPr="000121A2" w:rsidRDefault="00A449F6" w:rsidP="00270FD9">
            <w:pPr>
              <w:widowControl/>
              <w:spacing w:line="320" w:lineRule="exact"/>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本人の希望に応じて「支援が必要」である旨を表示（シールやビブスの着用など）</w:t>
            </w:r>
          </w:p>
        </w:tc>
      </w:tr>
      <w:tr w:rsidR="00E73E8A" w:rsidRPr="000121A2" w14:paraId="0EF85DEF" w14:textId="77777777" w:rsidTr="00A3156A">
        <w:trPr>
          <w:cantSplit/>
          <w:trHeight w:val="1660"/>
        </w:trPr>
        <w:tc>
          <w:tcPr>
            <w:tcW w:w="1560" w:type="dxa"/>
            <w:tcBorders>
              <w:top w:val="single" w:sz="4" w:space="0" w:color="auto"/>
              <w:bottom w:val="dotted" w:sz="4" w:space="0" w:color="auto"/>
            </w:tcBorders>
            <w:vAlign w:val="center"/>
          </w:tcPr>
          <w:p w14:paraId="5170C9CD" w14:textId="2678AB12" w:rsidR="00270FD9" w:rsidRPr="00C31A39" w:rsidRDefault="00270FD9" w:rsidP="00270FD9">
            <w:pPr>
              <w:suppressAutoHyphens/>
              <w:kinsoku w:val="0"/>
              <w:wordWrap w:val="0"/>
              <w:autoSpaceDE w:val="0"/>
              <w:autoSpaceDN w:val="0"/>
              <w:spacing w:line="400" w:lineRule="exact"/>
              <w:ind w:rightChars="16" w:right="38"/>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t>身体障害者補助犬を連れた人</w:t>
            </w:r>
          </w:p>
        </w:tc>
        <w:tc>
          <w:tcPr>
            <w:tcW w:w="1417" w:type="dxa"/>
            <w:vMerge w:val="restart"/>
            <w:vAlign w:val="center"/>
          </w:tcPr>
          <w:p w14:paraId="6EFA9330" w14:textId="7E47A4B5"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補助犬同伴の受け入れは身体障害者補助犬法で義務付けられている。</w:t>
            </w:r>
          </w:p>
        </w:tc>
        <w:tc>
          <w:tcPr>
            <w:tcW w:w="1418" w:type="dxa"/>
            <w:vMerge w:val="restart"/>
            <w:vAlign w:val="center"/>
          </w:tcPr>
          <w:p w14:paraId="1DED90DA" w14:textId="1D86A56C"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補助犬同伴で受け入れる。ただし、アレルギーなどに配慮し別室にするなど工夫する。</w:t>
            </w:r>
          </w:p>
        </w:tc>
        <w:tc>
          <w:tcPr>
            <w:tcW w:w="1559" w:type="dxa"/>
            <w:vMerge w:val="restart"/>
            <w:vAlign w:val="center"/>
          </w:tcPr>
          <w:p w14:paraId="5184E8D7" w14:textId="77777777" w:rsidR="00270FD9" w:rsidRPr="000121A2"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補助犬用には、</w:t>
            </w:r>
          </w:p>
          <w:p w14:paraId="72E55A51" w14:textId="77777777" w:rsidR="00270FD9" w:rsidRPr="000121A2"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ドッグフード、ペットシーツなど飼育管理のために必要なもの</w:t>
            </w:r>
          </w:p>
          <w:p w14:paraId="3DDAAAC6" w14:textId="63C6C9F0" w:rsidR="00270FD9" w:rsidRPr="000121A2" w:rsidRDefault="00270FD9" w:rsidP="00270FD9">
            <w:pPr>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（本人については別の項目を参照）</w:t>
            </w:r>
          </w:p>
        </w:tc>
        <w:tc>
          <w:tcPr>
            <w:tcW w:w="1276" w:type="dxa"/>
            <w:vMerge w:val="restart"/>
            <w:vAlign w:val="center"/>
          </w:tcPr>
          <w:p w14:paraId="08D654E3" w14:textId="5C3DE769"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本人については別の項目を参照</w:t>
            </w:r>
          </w:p>
        </w:tc>
        <w:tc>
          <w:tcPr>
            <w:tcW w:w="1275" w:type="dxa"/>
            <w:vMerge w:val="restart"/>
            <w:vAlign w:val="center"/>
          </w:tcPr>
          <w:p w14:paraId="4DE37E36" w14:textId="77777777" w:rsidR="00270FD9" w:rsidRPr="000121A2"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補助犬関係団体など</w:t>
            </w:r>
          </w:p>
          <w:p w14:paraId="21832B9C" w14:textId="2B6DBA01"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(本人については別の項目を参照)</w:t>
            </w:r>
          </w:p>
        </w:tc>
        <w:tc>
          <w:tcPr>
            <w:tcW w:w="1276" w:type="dxa"/>
            <w:vMerge w:val="restart"/>
            <w:vAlign w:val="center"/>
          </w:tcPr>
          <w:p w14:paraId="2B8590C8" w14:textId="4A31F03C" w:rsidR="00270FD9" w:rsidRPr="000121A2" w:rsidRDefault="00A449F6" w:rsidP="00270FD9">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補助犬関係団体へ連絡</w:t>
            </w:r>
          </w:p>
          <w:p w14:paraId="402CBA6A" w14:textId="3E100905"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(本人については別の項目を参照)</w:t>
            </w:r>
          </w:p>
        </w:tc>
      </w:tr>
      <w:tr w:rsidR="00E73E8A" w:rsidRPr="000121A2" w14:paraId="79746888" w14:textId="77777777" w:rsidTr="00A3156A">
        <w:trPr>
          <w:cantSplit/>
          <w:trHeight w:val="1938"/>
        </w:trPr>
        <w:tc>
          <w:tcPr>
            <w:tcW w:w="1560" w:type="dxa"/>
            <w:tcBorders>
              <w:top w:val="dotted" w:sz="4" w:space="0" w:color="auto"/>
              <w:bottom w:val="single" w:sz="4" w:space="0" w:color="auto"/>
            </w:tcBorders>
            <w:vAlign w:val="center"/>
          </w:tcPr>
          <w:p w14:paraId="0A929B40" w14:textId="6AC07C08" w:rsidR="00270FD9" w:rsidRPr="008C05B6" w:rsidRDefault="00270FD9" w:rsidP="00C03667">
            <w:pPr>
              <w:suppressAutoHyphens/>
              <w:kinsoku w:val="0"/>
              <w:wordWrap w:val="0"/>
              <w:autoSpaceDE w:val="0"/>
              <w:autoSpaceDN w:val="0"/>
              <w:spacing w:line="240" w:lineRule="exact"/>
              <w:ind w:rightChars="16" w:right="38"/>
              <w:rPr>
                <w:rFonts w:ascii="ＭＳ Ｐ明朝" w:eastAsia="ＭＳ Ｐ明朝" w:hAnsi="ＭＳ Ｐ明朝" w:cs="Times New Roman" w:hint="eastAsia"/>
                <w:szCs w:val="24"/>
              </w:rPr>
            </w:pPr>
            <w:r w:rsidRPr="008C05B6">
              <w:rPr>
                <w:rFonts w:ascii="ＭＳ Ｐ明朝" w:eastAsia="ＭＳ Ｐ明朝" w:hAnsi="ＭＳ Ｐ明朝" w:cs="Times New Roman" w:hint="eastAsia"/>
                <w:sz w:val="18"/>
                <w:szCs w:val="18"/>
              </w:rPr>
              <w:t>補助犬とは盲導犬、介助犬、聴導犬のこと</w:t>
            </w:r>
          </w:p>
        </w:tc>
        <w:tc>
          <w:tcPr>
            <w:tcW w:w="1417" w:type="dxa"/>
            <w:vMerge/>
            <w:vAlign w:val="center"/>
          </w:tcPr>
          <w:p w14:paraId="355A9070" w14:textId="77777777" w:rsidR="00270FD9" w:rsidRPr="000121A2" w:rsidRDefault="00270FD9" w:rsidP="00270FD9">
            <w:pPr>
              <w:widowControl/>
              <w:spacing w:line="320" w:lineRule="exact"/>
              <w:rPr>
                <w:rFonts w:ascii="ＭＳ Ｐ明朝" w:eastAsia="ＭＳ Ｐ明朝" w:hAnsi="ＭＳ Ｐ明朝" w:cs="Times New Roman" w:hint="eastAsia"/>
                <w:sz w:val="20"/>
                <w:szCs w:val="20"/>
              </w:rPr>
            </w:pPr>
          </w:p>
        </w:tc>
        <w:tc>
          <w:tcPr>
            <w:tcW w:w="1418" w:type="dxa"/>
            <w:vMerge/>
            <w:vAlign w:val="center"/>
          </w:tcPr>
          <w:p w14:paraId="6E63D647" w14:textId="77777777"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p>
        </w:tc>
        <w:tc>
          <w:tcPr>
            <w:tcW w:w="1559" w:type="dxa"/>
            <w:vMerge/>
            <w:vAlign w:val="center"/>
          </w:tcPr>
          <w:p w14:paraId="07204779" w14:textId="77777777" w:rsidR="00270FD9" w:rsidRPr="000121A2" w:rsidRDefault="00270FD9" w:rsidP="00270FD9">
            <w:pPr>
              <w:widowControl/>
              <w:spacing w:line="320" w:lineRule="exact"/>
              <w:rPr>
                <w:rFonts w:ascii="ＭＳ Ｐ明朝" w:eastAsia="ＭＳ Ｐ明朝" w:hAnsi="ＭＳ Ｐ明朝" w:cs="Times New Roman" w:hint="eastAsia"/>
                <w:sz w:val="20"/>
                <w:szCs w:val="20"/>
              </w:rPr>
            </w:pPr>
          </w:p>
        </w:tc>
        <w:tc>
          <w:tcPr>
            <w:tcW w:w="1276" w:type="dxa"/>
            <w:vMerge/>
            <w:vAlign w:val="center"/>
          </w:tcPr>
          <w:p w14:paraId="7C62B329" w14:textId="77777777"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p>
        </w:tc>
        <w:tc>
          <w:tcPr>
            <w:tcW w:w="1275" w:type="dxa"/>
            <w:vMerge/>
            <w:vAlign w:val="center"/>
          </w:tcPr>
          <w:p w14:paraId="718033A9" w14:textId="77777777" w:rsidR="00270FD9" w:rsidRPr="000121A2" w:rsidRDefault="00270FD9" w:rsidP="00270FD9">
            <w:pPr>
              <w:widowControl/>
              <w:spacing w:line="320" w:lineRule="exact"/>
              <w:rPr>
                <w:rFonts w:ascii="ＭＳ Ｐ明朝" w:eastAsia="ＭＳ Ｐ明朝" w:hAnsi="ＭＳ Ｐ明朝" w:cs="Times New Roman" w:hint="eastAsia"/>
                <w:sz w:val="20"/>
                <w:szCs w:val="20"/>
              </w:rPr>
            </w:pPr>
          </w:p>
        </w:tc>
        <w:tc>
          <w:tcPr>
            <w:tcW w:w="1276" w:type="dxa"/>
            <w:vMerge/>
            <w:vAlign w:val="center"/>
          </w:tcPr>
          <w:p w14:paraId="5E4ADFB1" w14:textId="77777777" w:rsidR="00270FD9" w:rsidRPr="000121A2" w:rsidRDefault="00270FD9" w:rsidP="00270FD9">
            <w:pPr>
              <w:widowControl/>
              <w:spacing w:line="320" w:lineRule="exact"/>
              <w:rPr>
                <w:rFonts w:ascii="ＭＳ Ｐ明朝" w:eastAsia="ＭＳ Ｐ明朝" w:hAnsi="ＭＳ Ｐ明朝" w:cs="Times New Roman" w:hint="eastAsia"/>
                <w:sz w:val="20"/>
                <w:szCs w:val="20"/>
              </w:rPr>
            </w:pPr>
          </w:p>
        </w:tc>
      </w:tr>
      <w:tr w:rsidR="00D74733" w:rsidRPr="000121A2" w14:paraId="256BDED3" w14:textId="77777777" w:rsidTr="00A3156A">
        <w:trPr>
          <w:cantSplit/>
          <w:trHeight w:val="1660"/>
        </w:trPr>
        <w:tc>
          <w:tcPr>
            <w:tcW w:w="1560" w:type="dxa"/>
            <w:tcBorders>
              <w:top w:val="single" w:sz="4" w:space="0" w:color="auto"/>
              <w:bottom w:val="single" w:sz="4" w:space="0" w:color="auto"/>
            </w:tcBorders>
            <w:vAlign w:val="center"/>
          </w:tcPr>
          <w:p w14:paraId="4094BA00" w14:textId="6EC18BF9" w:rsidR="00270FD9" w:rsidRPr="00C31A39" w:rsidRDefault="00270FD9" w:rsidP="00270FD9">
            <w:pPr>
              <w:suppressAutoHyphens/>
              <w:kinsoku w:val="0"/>
              <w:wordWrap w:val="0"/>
              <w:autoSpaceDE w:val="0"/>
              <w:autoSpaceDN w:val="0"/>
              <w:spacing w:line="400" w:lineRule="exact"/>
              <w:ind w:rightChars="16" w:right="38"/>
              <w:rPr>
                <w:rFonts w:hAnsi="ＭＳ 明朝" w:cs="Times New Roman" w:hint="eastAsia"/>
                <w:sz w:val="18"/>
                <w:szCs w:val="18"/>
              </w:rPr>
            </w:pPr>
            <w:r w:rsidRPr="00C31A39">
              <w:rPr>
                <w:rFonts w:ascii="ＭＳ Ｐゴシック" w:eastAsia="ＭＳ Ｐゴシック" w:hAnsi="ＭＳ Ｐゴシック" w:cs="Times New Roman" w:hint="eastAsia"/>
                <w:sz w:val="24"/>
                <w:szCs w:val="24"/>
              </w:rPr>
              <w:t>知的障害のある人</w:t>
            </w:r>
          </w:p>
        </w:tc>
        <w:tc>
          <w:tcPr>
            <w:tcW w:w="1417" w:type="dxa"/>
            <w:vAlign w:val="center"/>
          </w:tcPr>
          <w:p w14:paraId="0F9B95A2" w14:textId="77777777" w:rsidR="00D74733" w:rsidRDefault="00D74733" w:rsidP="00270FD9">
            <w:pPr>
              <w:widowControl/>
              <w:spacing w:line="320" w:lineRule="exact"/>
              <w:rPr>
                <w:rFonts w:ascii="ＭＳ Ｐ明朝" w:eastAsia="ＭＳ Ｐ明朝" w:hAnsi="ＭＳ Ｐ明朝" w:cs="Times New Roman"/>
                <w:sz w:val="20"/>
                <w:szCs w:val="20"/>
              </w:rPr>
            </w:pPr>
          </w:p>
          <w:p w14:paraId="1223CDCA" w14:textId="21F6AEC6" w:rsidR="00270FD9" w:rsidRPr="000121A2"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環境の変化が苦手なこともある。自分の状況を説明できない人が多い。</w:t>
            </w:r>
          </w:p>
          <w:p w14:paraId="2C21A654" w14:textId="77777777" w:rsidR="00270FD9"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個人差が大きく、見た目ではわからないため、家族や介助者に配慮方法などを確認する。</w:t>
            </w:r>
          </w:p>
          <w:p w14:paraId="24B07AAD" w14:textId="75147035" w:rsidR="00D74733" w:rsidRPr="000121A2" w:rsidRDefault="00D74733" w:rsidP="00270FD9">
            <w:pPr>
              <w:widowControl/>
              <w:spacing w:line="320" w:lineRule="exact"/>
              <w:rPr>
                <w:rFonts w:ascii="ＭＳ Ｐ明朝" w:eastAsia="ＭＳ Ｐ明朝" w:hAnsi="ＭＳ Ｐ明朝" w:cs="Times New Roman" w:hint="eastAsia"/>
                <w:sz w:val="20"/>
                <w:szCs w:val="20"/>
              </w:rPr>
            </w:pPr>
          </w:p>
        </w:tc>
        <w:tc>
          <w:tcPr>
            <w:tcW w:w="1418" w:type="dxa"/>
            <w:vAlign w:val="center"/>
          </w:tcPr>
          <w:p w14:paraId="215F0F2C" w14:textId="7B7EC609" w:rsidR="00270FD9" w:rsidRPr="000121A2" w:rsidRDefault="00270FD9" w:rsidP="00A449F6">
            <w:pPr>
              <w:widowControl/>
              <w:spacing w:line="320" w:lineRule="exact"/>
              <w:ind w:rightChars="-45" w:right="-108"/>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パニックになったら落ち着ける場所(静養室など)へ移動</w:t>
            </w:r>
          </w:p>
        </w:tc>
        <w:tc>
          <w:tcPr>
            <w:tcW w:w="1559" w:type="dxa"/>
            <w:vAlign w:val="center"/>
          </w:tcPr>
          <w:p w14:paraId="56D5DA08" w14:textId="4980509D"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携帯電話、自宅住所や連絡先の書かれた身分証など</w:t>
            </w:r>
          </w:p>
        </w:tc>
        <w:tc>
          <w:tcPr>
            <w:tcW w:w="1276" w:type="dxa"/>
            <w:vAlign w:val="center"/>
          </w:tcPr>
          <w:p w14:paraId="5AA185DA" w14:textId="77777777" w:rsidR="00270FD9" w:rsidRPr="000121A2"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絵や図、メモなど使い、具体的、ゆっくり、やさしく、なるべく肯定的な表現</w:t>
            </w:r>
            <w:r w:rsidRPr="000121A2">
              <w:rPr>
                <w:rFonts w:ascii="ＭＳ Ｐ明朝" w:eastAsia="ＭＳ Ｐ明朝" w:hAnsi="ＭＳ Ｐ明朝" w:cs="Times New Roman" w:hint="eastAsia"/>
                <w:sz w:val="20"/>
                <w:szCs w:val="20"/>
                <w:vertAlign w:val="superscript"/>
              </w:rPr>
              <w:t>*</w:t>
            </w:r>
            <w:r w:rsidRPr="000121A2">
              <w:rPr>
                <w:rFonts w:ascii="ＭＳ Ｐ明朝" w:eastAsia="ＭＳ Ｐ明朝" w:hAnsi="ＭＳ Ｐ明朝" w:cs="Times New Roman" w:hint="eastAsia"/>
                <w:sz w:val="20"/>
                <w:szCs w:val="20"/>
              </w:rPr>
              <w:t>で伝える</w:t>
            </w:r>
          </w:p>
          <w:p w14:paraId="0198EED7" w14:textId="77777777" w:rsidR="00270FD9" w:rsidRPr="000121A2" w:rsidRDefault="00270FD9" w:rsidP="00270FD9">
            <w:pPr>
              <w:widowControl/>
              <w:spacing w:line="320" w:lineRule="exact"/>
              <w:rPr>
                <w:rFonts w:ascii="ＭＳ Ｐ明朝" w:eastAsia="ＭＳ Ｐ明朝" w:hAnsi="ＭＳ Ｐ明朝" w:cs="Times New Roman"/>
                <w:sz w:val="20"/>
                <w:szCs w:val="20"/>
              </w:rPr>
            </w:pPr>
          </w:p>
          <w:p w14:paraId="651A56F2" w14:textId="630F5E22"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*例：「あっちへ行ってはだめ」ではなく「ここに居よう」と場所を示す</w:t>
            </w:r>
          </w:p>
        </w:tc>
        <w:tc>
          <w:tcPr>
            <w:tcW w:w="1275" w:type="dxa"/>
            <w:vAlign w:val="center"/>
          </w:tcPr>
          <w:p w14:paraId="3E866D49" w14:textId="5F9B28C0"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知的障害者施設や特別支援学校関係者、保健師など</w:t>
            </w:r>
          </w:p>
        </w:tc>
        <w:tc>
          <w:tcPr>
            <w:tcW w:w="1276" w:type="dxa"/>
            <w:vAlign w:val="center"/>
          </w:tcPr>
          <w:p w14:paraId="5E77305B" w14:textId="3579D503" w:rsidR="00270FD9" w:rsidRPr="000121A2" w:rsidRDefault="00A449F6" w:rsidP="00270FD9">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本人が通う施設や特別支援学校へ連絡</w:t>
            </w:r>
          </w:p>
          <w:p w14:paraId="461B6E86" w14:textId="2A54CF57" w:rsidR="00270FD9" w:rsidRPr="000121A2" w:rsidRDefault="00A449F6" w:rsidP="00270FD9">
            <w:pPr>
              <w:widowControl/>
              <w:spacing w:line="320" w:lineRule="exact"/>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トイレ利用時に介助者をつけるなど配慮が必要な場合もある</w:t>
            </w:r>
          </w:p>
        </w:tc>
      </w:tr>
      <w:tr w:rsidR="00E73E8A" w:rsidRPr="00A449F6" w14:paraId="23D3FD25" w14:textId="77777777" w:rsidTr="00A3156A">
        <w:trPr>
          <w:cantSplit/>
          <w:trHeight w:val="5230"/>
        </w:trPr>
        <w:tc>
          <w:tcPr>
            <w:tcW w:w="1560" w:type="dxa"/>
            <w:tcBorders>
              <w:top w:val="single" w:sz="4" w:space="0" w:color="auto"/>
              <w:bottom w:val="single" w:sz="4" w:space="0" w:color="auto"/>
            </w:tcBorders>
            <w:vAlign w:val="center"/>
          </w:tcPr>
          <w:p w14:paraId="03CCA7E9" w14:textId="77777777" w:rsidR="00270FD9" w:rsidRPr="00C31A39" w:rsidRDefault="00270FD9" w:rsidP="00270FD9">
            <w:pPr>
              <w:suppressAutoHyphens/>
              <w:kinsoku w:val="0"/>
              <w:wordWrap w:val="0"/>
              <w:autoSpaceDE w:val="0"/>
              <w:autoSpaceDN w:val="0"/>
              <w:spacing w:line="400" w:lineRule="exact"/>
              <w:rPr>
                <w:rFonts w:ascii="ＭＳ Ｐゴシック" w:eastAsia="ＭＳ Ｐゴシック" w:hAnsi="ＭＳ Ｐゴシック" w:cs="Times New Roman"/>
                <w:sz w:val="24"/>
                <w:szCs w:val="24"/>
              </w:rPr>
            </w:pPr>
            <w:r w:rsidRPr="00C31A39">
              <w:rPr>
                <w:rFonts w:ascii="ＭＳ Ｐゴシック" w:eastAsia="ＭＳ Ｐゴシック" w:hAnsi="ＭＳ Ｐゴシック" w:cs="Times New Roman" w:hint="eastAsia"/>
                <w:sz w:val="24"/>
                <w:szCs w:val="24"/>
              </w:rPr>
              <w:lastRenderedPageBreak/>
              <w:t>発達障害(自閉症など)の人</w:t>
            </w:r>
          </w:p>
          <w:p w14:paraId="54AACBA3" w14:textId="77777777" w:rsidR="00270FD9" w:rsidRPr="00C31A39" w:rsidRDefault="00270FD9" w:rsidP="00270FD9">
            <w:pPr>
              <w:suppressAutoHyphens/>
              <w:kinsoku w:val="0"/>
              <w:wordWrap w:val="0"/>
              <w:autoSpaceDE w:val="0"/>
              <w:autoSpaceDN w:val="0"/>
              <w:spacing w:line="400" w:lineRule="exact"/>
              <w:ind w:rightChars="16" w:right="38"/>
              <w:rPr>
                <w:rFonts w:hAnsi="ＭＳ 明朝" w:cs="Times New Roman" w:hint="eastAsia"/>
                <w:sz w:val="18"/>
                <w:szCs w:val="18"/>
              </w:rPr>
            </w:pPr>
          </w:p>
        </w:tc>
        <w:tc>
          <w:tcPr>
            <w:tcW w:w="1417" w:type="dxa"/>
            <w:vAlign w:val="center"/>
          </w:tcPr>
          <w:p w14:paraId="5D524659" w14:textId="77777777" w:rsidR="00270FD9" w:rsidRPr="000121A2"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環境の変化で不安になりやすい。困っていることを説明できない。集団行動が苦手な人が多い。</w:t>
            </w:r>
          </w:p>
          <w:p w14:paraId="375304DB" w14:textId="3861A0B8"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個人差が大きく、見た目ではわからないため、家族や介助者に配慮方法などを確認する。</w:t>
            </w:r>
          </w:p>
        </w:tc>
        <w:tc>
          <w:tcPr>
            <w:tcW w:w="1418" w:type="dxa"/>
            <w:vAlign w:val="center"/>
          </w:tcPr>
          <w:p w14:paraId="145F8B43" w14:textId="77777777" w:rsidR="00270FD9" w:rsidRPr="000121A2" w:rsidRDefault="00270FD9" w:rsidP="00A449F6">
            <w:pPr>
              <w:widowControl/>
              <w:spacing w:line="320" w:lineRule="exact"/>
              <w:ind w:rightChars="13" w:right="31"/>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居場所を示し、間仕切りなどを設置</w:t>
            </w:r>
          </w:p>
          <w:p w14:paraId="06EE1AD5" w14:textId="306E49B4" w:rsidR="00270FD9" w:rsidRPr="000121A2" w:rsidRDefault="00270FD9" w:rsidP="00A449F6">
            <w:pPr>
              <w:widowControl/>
              <w:spacing w:line="320" w:lineRule="exact"/>
              <w:ind w:rightChars="-45" w:right="-108"/>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パニックになったら落ち着ける場所(静養室など)へ移動</w:t>
            </w:r>
          </w:p>
        </w:tc>
        <w:tc>
          <w:tcPr>
            <w:tcW w:w="1559" w:type="dxa"/>
            <w:vAlign w:val="center"/>
          </w:tcPr>
          <w:p w14:paraId="120E595B" w14:textId="77777777" w:rsidR="00270FD9" w:rsidRPr="000121A2"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感覚過敏で特定のものしか食べられない人、食べ物の温度にこだわりのある人、重度の嚥下障害でペースト食が必要な人もいる。配給の列に並べないことがある。</w:t>
            </w:r>
          </w:p>
          <w:p w14:paraId="7788059D" w14:textId="4B86BF2A"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個別対応が必要。</w:t>
            </w:r>
          </w:p>
        </w:tc>
        <w:tc>
          <w:tcPr>
            <w:tcW w:w="1276" w:type="dxa"/>
            <w:vAlign w:val="center"/>
          </w:tcPr>
          <w:p w14:paraId="2443BEF3" w14:textId="77777777" w:rsidR="00043890" w:rsidRPr="000121A2" w:rsidRDefault="00043890" w:rsidP="00043890">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絵や図、メモなど使い、具体的、ゆっくり、やさしく、なるべく肯定的な表現</w:t>
            </w:r>
            <w:r w:rsidRPr="000121A2">
              <w:rPr>
                <w:rFonts w:ascii="ＭＳ Ｐ明朝" w:eastAsia="ＭＳ Ｐ明朝" w:hAnsi="ＭＳ Ｐ明朝" w:cs="Times New Roman" w:hint="eastAsia"/>
                <w:sz w:val="20"/>
                <w:szCs w:val="20"/>
                <w:vertAlign w:val="superscript"/>
              </w:rPr>
              <w:t>*</w:t>
            </w:r>
            <w:r w:rsidRPr="000121A2">
              <w:rPr>
                <w:rFonts w:ascii="ＭＳ Ｐ明朝" w:eastAsia="ＭＳ Ｐ明朝" w:hAnsi="ＭＳ Ｐ明朝" w:cs="Times New Roman" w:hint="eastAsia"/>
                <w:sz w:val="20"/>
                <w:szCs w:val="20"/>
              </w:rPr>
              <w:t>で伝える</w:t>
            </w:r>
          </w:p>
          <w:p w14:paraId="56013B21" w14:textId="77777777" w:rsidR="00043890" w:rsidRPr="000121A2" w:rsidRDefault="00043890" w:rsidP="00043890">
            <w:pPr>
              <w:widowControl/>
              <w:spacing w:line="320" w:lineRule="exact"/>
              <w:rPr>
                <w:rFonts w:ascii="ＭＳ Ｐ明朝" w:eastAsia="ＭＳ Ｐ明朝" w:hAnsi="ＭＳ Ｐ明朝" w:cs="Times New Roman"/>
                <w:sz w:val="20"/>
                <w:szCs w:val="20"/>
              </w:rPr>
            </w:pPr>
          </w:p>
          <w:p w14:paraId="384C46A1" w14:textId="08464C70" w:rsidR="00270FD9" w:rsidRPr="000121A2" w:rsidRDefault="00043890" w:rsidP="00043890">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*例：「あっちへ行ってはだめ」ではなく「ここに居よう」と場所を示す</w:t>
            </w:r>
          </w:p>
        </w:tc>
        <w:tc>
          <w:tcPr>
            <w:tcW w:w="1275" w:type="dxa"/>
            <w:vAlign w:val="center"/>
          </w:tcPr>
          <w:p w14:paraId="613E6C39" w14:textId="1297C8A4"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知的障害者施設や特別支援学校関係者、保健師など</w:t>
            </w:r>
          </w:p>
        </w:tc>
        <w:tc>
          <w:tcPr>
            <w:tcW w:w="1276" w:type="dxa"/>
            <w:vAlign w:val="center"/>
          </w:tcPr>
          <w:p w14:paraId="63F8F246" w14:textId="6EE2805D" w:rsidR="00270FD9" w:rsidRPr="000121A2" w:rsidRDefault="00A449F6" w:rsidP="00270FD9">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本人が通う施設や特別支援学校へ連絡</w:t>
            </w:r>
          </w:p>
          <w:p w14:paraId="32CAA977" w14:textId="1C2D4896" w:rsidR="00270FD9" w:rsidRPr="000121A2" w:rsidRDefault="00A449F6" w:rsidP="00270FD9">
            <w:pPr>
              <w:widowControl/>
              <w:spacing w:line="320" w:lineRule="exact"/>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トイレ利用時に介助者をつけるなど配慮が必要な場合もある</w:t>
            </w:r>
          </w:p>
        </w:tc>
      </w:tr>
      <w:tr w:rsidR="00E73E8A" w:rsidRPr="000121A2" w14:paraId="6CEE173F" w14:textId="77777777" w:rsidTr="00A3156A">
        <w:trPr>
          <w:cantSplit/>
          <w:trHeight w:val="2979"/>
        </w:trPr>
        <w:tc>
          <w:tcPr>
            <w:tcW w:w="1560" w:type="dxa"/>
            <w:tcBorders>
              <w:top w:val="single" w:sz="4" w:space="0" w:color="auto"/>
              <w:bottom w:val="single" w:sz="4" w:space="0" w:color="auto"/>
            </w:tcBorders>
            <w:vAlign w:val="center"/>
          </w:tcPr>
          <w:p w14:paraId="60556665" w14:textId="33744680" w:rsidR="00270FD9" w:rsidRPr="00C31A39" w:rsidRDefault="00270FD9" w:rsidP="00270FD9">
            <w:pPr>
              <w:suppressAutoHyphens/>
              <w:kinsoku w:val="0"/>
              <w:wordWrap w:val="0"/>
              <w:autoSpaceDE w:val="0"/>
              <w:autoSpaceDN w:val="0"/>
              <w:spacing w:line="400" w:lineRule="exact"/>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t>精神疾患のある人</w:t>
            </w:r>
          </w:p>
        </w:tc>
        <w:tc>
          <w:tcPr>
            <w:tcW w:w="1417" w:type="dxa"/>
            <w:vAlign w:val="center"/>
          </w:tcPr>
          <w:p w14:paraId="47460E47" w14:textId="0EC16EA0"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適切な治療と服薬が必要。環境の変化が苦手な人もいる。見た目ではわかりにくく、自ら言い出しにくい。</w:t>
            </w:r>
          </w:p>
        </w:tc>
        <w:tc>
          <w:tcPr>
            <w:tcW w:w="1418" w:type="dxa"/>
            <w:vAlign w:val="center"/>
          </w:tcPr>
          <w:p w14:paraId="659E8E9C" w14:textId="2DBDA699" w:rsidR="00270FD9" w:rsidRPr="000121A2" w:rsidRDefault="00270FD9" w:rsidP="00270FD9">
            <w:pPr>
              <w:widowControl/>
              <w:spacing w:line="320" w:lineRule="exact"/>
              <w:ind w:rightChars="16" w:right="38"/>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パニックになったら落ち着ける場所(静養室など)へ移動</w:t>
            </w:r>
          </w:p>
        </w:tc>
        <w:tc>
          <w:tcPr>
            <w:tcW w:w="1559" w:type="dxa"/>
            <w:vAlign w:val="center"/>
          </w:tcPr>
          <w:p w14:paraId="0ED1E831" w14:textId="5FAD1771"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日頃服用している薬など</w:t>
            </w:r>
          </w:p>
        </w:tc>
        <w:tc>
          <w:tcPr>
            <w:tcW w:w="1276" w:type="dxa"/>
            <w:vAlign w:val="center"/>
          </w:tcPr>
          <w:p w14:paraId="25C55A66" w14:textId="0E693E6B"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本人の状態に合わせゆっくり伝える</w:t>
            </w:r>
          </w:p>
        </w:tc>
        <w:tc>
          <w:tcPr>
            <w:tcW w:w="1275" w:type="dxa"/>
            <w:vAlign w:val="center"/>
          </w:tcPr>
          <w:p w14:paraId="1F29B02E" w14:textId="768C45B7"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保健師、精神保健福祉士など</w:t>
            </w:r>
          </w:p>
        </w:tc>
        <w:tc>
          <w:tcPr>
            <w:tcW w:w="1276" w:type="dxa"/>
            <w:vAlign w:val="center"/>
          </w:tcPr>
          <w:p w14:paraId="7E5B7C2E" w14:textId="43FF99CC" w:rsidR="00270FD9" w:rsidRPr="000121A2" w:rsidRDefault="00550176" w:rsidP="00270FD9">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必要に応じて医療機関などに連絡(薬の確保など)</w:t>
            </w:r>
          </w:p>
          <w:p w14:paraId="1D58A63C" w14:textId="77777777" w:rsidR="00270FD9" w:rsidRPr="000121A2" w:rsidRDefault="00270FD9" w:rsidP="00270FD9">
            <w:pPr>
              <w:widowControl/>
              <w:spacing w:line="320" w:lineRule="exact"/>
              <w:rPr>
                <w:rFonts w:ascii="ＭＳ Ｐ明朝" w:eastAsia="ＭＳ Ｐ明朝" w:hAnsi="ＭＳ Ｐ明朝" w:cs="Times New Roman" w:hint="eastAsia"/>
                <w:sz w:val="20"/>
                <w:szCs w:val="20"/>
              </w:rPr>
            </w:pPr>
          </w:p>
        </w:tc>
      </w:tr>
      <w:tr w:rsidR="00E73E8A" w:rsidRPr="000121A2" w14:paraId="7AAB39A9" w14:textId="77777777" w:rsidTr="00A3156A">
        <w:trPr>
          <w:cantSplit/>
          <w:trHeight w:val="1660"/>
        </w:trPr>
        <w:tc>
          <w:tcPr>
            <w:tcW w:w="1560" w:type="dxa"/>
            <w:tcBorders>
              <w:top w:val="single" w:sz="4" w:space="0" w:color="auto"/>
              <w:bottom w:val="single" w:sz="4" w:space="0" w:color="auto"/>
            </w:tcBorders>
            <w:vAlign w:val="center"/>
          </w:tcPr>
          <w:p w14:paraId="5959F09A" w14:textId="74447D50" w:rsidR="00270FD9" w:rsidRPr="00C31A39" w:rsidRDefault="00270FD9" w:rsidP="00270FD9">
            <w:pPr>
              <w:suppressAutoHyphens/>
              <w:kinsoku w:val="0"/>
              <w:wordWrap w:val="0"/>
              <w:autoSpaceDE w:val="0"/>
              <w:autoSpaceDN w:val="0"/>
              <w:spacing w:line="400" w:lineRule="exact"/>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t>妊産婦</w:t>
            </w:r>
          </w:p>
        </w:tc>
        <w:tc>
          <w:tcPr>
            <w:tcW w:w="1417" w:type="dxa"/>
            <w:vAlign w:val="center"/>
          </w:tcPr>
          <w:p w14:paraId="1313AE5A" w14:textId="77777777" w:rsidR="00D74733" w:rsidRDefault="00D74733" w:rsidP="00270FD9">
            <w:pPr>
              <w:widowControl/>
              <w:spacing w:line="320" w:lineRule="exact"/>
              <w:rPr>
                <w:rFonts w:ascii="ＭＳ Ｐ明朝" w:eastAsia="ＭＳ Ｐ明朝" w:hAnsi="ＭＳ Ｐ明朝" w:cs="Times New Roman"/>
                <w:sz w:val="20"/>
                <w:szCs w:val="20"/>
              </w:rPr>
            </w:pPr>
          </w:p>
          <w:p w14:paraId="02886B24" w14:textId="15669480" w:rsidR="00270FD9" w:rsidRPr="000121A2"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自力で行動できる人が多いが、出産まで心身の変化が大きく安静が必要</w:t>
            </w:r>
            <w:r w:rsidR="009F1838">
              <w:rPr>
                <w:rFonts w:ascii="ＭＳ Ｐ明朝" w:eastAsia="ＭＳ Ｐ明朝" w:hAnsi="ＭＳ Ｐ明朝" w:cs="Times New Roman" w:hint="eastAsia"/>
                <w:sz w:val="20"/>
                <w:szCs w:val="20"/>
              </w:rPr>
              <w:t>。</w:t>
            </w:r>
          </w:p>
          <w:p w14:paraId="1952F99B" w14:textId="5E90D67C" w:rsidR="00270FD9" w:rsidRDefault="00270FD9" w:rsidP="00270FD9">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妊娠初期は見た目ではわからないこともある</w:t>
            </w:r>
            <w:r w:rsidR="009F1838">
              <w:rPr>
                <w:rFonts w:ascii="ＭＳ Ｐ明朝" w:eastAsia="ＭＳ Ｐ明朝" w:hAnsi="ＭＳ Ｐ明朝" w:cs="Times New Roman" w:hint="eastAsia"/>
                <w:sz w:val="20"/>
                <w:szCs w:val="20"/>
              </w:rPr>
              <w:t>。</w:t>
            </w:r>
          </w:p>
          <w:p w14:paraId="6A703456" w14:textId="002151FD" w:rsidR="00A97D50" w:rsidRPr="000121A2" w:rsidRDefault="00A97D50" w:rsidP="00270FD9">
            <w:pPr>
              <w:widowControl/>
              <w:spacing w:line="320" w:lineRule="exact"/>
              <w:rPr>
                <w:rFonts w:ascii="ＭＳ Ｐ明朝" w:eastAsia="ＭＳ Ｐ明朝" w:hAnsi="ＭＳ Ｐ明朝" w:cs="Times New Roman" w:hint="eastAsia"/>
                <w:sz w:val="20"/>
                <w:szCs w:val="20"/>
              </w:rPr>
            </w:pPr>
          </w:p>
        </w:tc>
        <w:tc>
          <w:tcPr>
            <w:tcW w:w="1418" w:type="dxa"/>
            <w:vAlign w:val="center"/>
          </w:tcPr>
          <w:p w14:paraId="6D94B2C3" w14:textId="2709EF29" w:rsidR="00270FD9" w:rsidRPr="000121A2" w:rsidRDefault="00270FD9" w:rsidP="00270FD9">
            <w:pPr>
              <w:widowControl/>
              <w:spacing w:line="320" w:lineRule="exact"/>
              <w:ind w:rightChars="16" w:right="38"/>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衛生的で段差などのない場所、防寒・避暑対策をする</w:t>
            </w:r>
          </w:p>
        </w:tc>
        <w:tc>
          <w:tcPr>
            <w:tcW w:w="1559" w:type="dxa"/>
            <w:vAlign w:val="center"/>
          </w:tcPr>
          <w:p w14:paraId="7C9AD5C7" w14:textId="4328CF1C"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日頃服用している薬、妊婦用の衣類・下着、毛布、妊婦向け食料、衛生用品など</w:t>
            </w:r>
          </w:p>
        </w:tc>
        <w:tc>
          <w:tcPr>
            <w:tcW w:w="1276" w:type="dxa"/>
            <w:vAlign w:val="center"/>
          </w:tcPr>
          <w:p w14:paraId="5B0825B5" w14:textId="0F9E4F80" w:rsidR="00270FD9" w:rsidRPr="000121A2" w:rsidRDefault="00270FD9" w:rsidP="00270FD9">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w:t>
            </w:r>
          </w:p>
        </w:tc>
        <w:tc>
          <w:tcPr>
            <w:tcW w:w="1275" w:type="dxa"/>
            <w:vAlign w:val="center"/>
          </w:tcPr>
          <w:p w14:paraId="629B78AD" w14:textId="475C8B4F"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助産師、医療機関関係者、保健師など</w:t>
            </w:r>
          </w:p>
        </w:tc>
        <w:tc>
          <w:tcPr>
            <w:tcW w:w="1276" w:type="dxa"/>
            <w:vAlign w:val="center"/>
          </w:tcPr>
          <w:p w14:paraId="7A47F1D4" w14:textId="77777777" w:rsidR="00550176" w:rsidRDefault="00550176" w:rsidP="00270FD9">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洋式トイレの優先使用</w:t>
            </w:r>
          </w:p>
          <w:p w14:paraId="44593D2D" w14:textId="1538B6C1" w:rsidR="00270FD9" w:rsidRPr="000121A2" w:rsidRDefault="00550176" w:rsidP="00550176">
            <w:pPr>
              <w:widowControl/>
              <w:spacing w:line="320" w:lineRule="exact"/>
              <w:ind w:rightChars="-44" w:right="-106"/>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感染症対策</w:t>
            </w:r>
          </w:p>
          <w:p w14:paraId="01718295" w14:textId="157D3290" w:rsidR="00270FD9" w:rsidRPr="000121A2" w:rsidRDefault="00550176" w:rsidP="00270FD9">
            <w:pPr>
              <w:widowControl/>
              <w:spacing w:line="320" w:lineRule="exact"/>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必要に応じて医療機関に連絡</w:t>
            </w:r>
          </w:p>
        </w:tc>
      </w:tr>
      <w:tr w:rsidR="00E73E8A" w:rsidRPr="00550176" w14:paraId="6E197277" w14:textId="77777777" w:rsidTr="00A3156A">
        <w:trPr>
          <w:cantSplit/>
          <w:trHeight w:val="3671"/>
        </w:trPr>
        <w:tc>
          <w:tcPr>
            <w:tcW w:w="1560" w:type="dxa"/>
            <w:tcBorders>
              <w:top w:val="single" w:sz="4" w:space="0" w:color="auto"/>
              <w:bottom w:val="single" w:sz="4" w:space="0" w:color="auto"/>
            </w:tcBorders>
            <w:vAlign w:val="center"/>
          </w:tcPr>
          <w:p w14:paraId="5ADF2358" w14:textId="4DBE2153" w:rsidR="00270FD9" w:rsidRPr="00C31A39" w:rsidRDefault="00270FD9" w:rsidP="00270FD9">
            <w:pPr>
              <w:suppressAutoHyphens/>
              <w:kinsoku w:val="0"/>
              <w:wordWrap w:val="0"/>
              <w:autoSpaceDE w:val="0"/>
              <w:autoSpaceDN w:val="0"/>
              <w:spacing w:line="400" w:lineRule="exact"/>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lastRenderedPageBreak/>
              <w:t>乳幼児・子ども</w:t>
            </w:r>
          </w:p>
        </w:tc>
        <w:tc>
          <w:tcPr>
            <w:tcW w:w="1417" w:type="dxa"/>
            <w:vAlign w:val="center"/>
          </w:tcPr>
          <w:p w14:paraId="3D5BC9A6" w14:textId="640CB4B5"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災害時には、風邪などの疾患にかかりやすい子や、赤ちゃんがえりする子も多い</w:t>
            </w:r>
            <w:r w:rsidR="009F1838">
              <w:rPr>
                <w:rFonts w:ascii="ＭＳ Ｐ明朝" w:eastAsia="ＭＳ Ｐ明朝" w:hAnsi="ＭＳ Ｐ明朝" w:cs="Times New Roman" w:hint="eastAsia"/>
                <w:sz w:val="20"/>
                <w:szCs w:val="20"/>
              </w:rPr>
              <w:t>。</w:t>
            </w:r>
          </w:p>
        </w:tc>
        <w:tc>
          <w:tcPr>
            <w:tcW w:w="1418" w:type="dxa"/>
            <w:vAlign w:val="center"/>
          </w:tcPr>
          <w:p w14:paraId="0553C79D" w14:textId="39E086D6" w:rsidR="00270FD9" w:rsidRPr="000121A2" w:rsidRDefault="00270FD9" w:rsidP="00270FD9">
            <w:pPr>
              <w:widowControl/>
              <w:spacing w:line="320" w:lineRule="exact"/>
              <w:ind w:rightChars="16" w:right="38"/>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衛生的な場所で防寒・避暑対策をし、子どもが騒いでもよい環境</w:t>
            </w:r>
          </w:p>
        </w:tc>
        <w:tc>
          <w:tcPr>
            <w:tcW w:w="1559" w:type="dxa"/>
            <w:vAlign w:val="center"/>
          </w:tcPr>
          <w:p w14:paraId="7A1D917F" w14:textId="75A199A7"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紙おむつ、粉ミルク（アレルギー対応含む）、ミルク調整用の水、哺乳瓶、離乳食、おしりふきなどの衛生用品、日ごろ服用している薬など</w:t>
            </w:r>
          </w:p>
        </w:tc>
        <w:tc>
          <w:tcPr>
            <w:tcW w:w="1276" w:type="dxa"/>
            <w:vAlign w:val="center"/>
          </w:tcPr>
          <w:p w14:paraId="5B63AF91" w14:textId="53909AAC" w:rsidR="00270FD9" w:rsidRPr="000121A2" w:rsidRDefault="00270FD9" w:rsidP="00550176">
            <w:pPr>
              <w:widowControl/>
              <w:spacing w:line="320" w:lineRule="exact"/>
              <w:ind w:rightChars="-47" w:right="-113"/>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絵や図、実物を示し、わかりやすい言葉で具体的、ゆっくり、やさしく、伝える。</w:t>
            </w:r>
          </w:p>
        </w:tc>
        <w:tc>
          <w:tcPr>
            <w:tcW w:w="1275" w:type="dxa"/>
            <w:vAlign w:val="center"/>
          </w:tcPr>
          <w:p w14:paraId="1A534663" w14:textId="6D8A8DD3" w:rsidR="00270FD9" w:rsidRPr="000121A2" w:rsidRDefault="00270FD9" w:rsidP="00270FD9">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保育士、保健師など</w:t>
            </w:r>
          </w:p>
        </w:tc>
        <w:tc>
          <w:tcPr>
            <w:tcW w:w="1276" w:type="dxa"/>
            <w:vAlign w:val="center"/>
          </w:tcPr>
          <w:p w14:paraId="3C3F9B48" w14:textId="77777777" w:rsidR="00550176" w:rsidRDefault="00550176" w:rsidP="00270FD9">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授乳室や子どもが遊べる部屋の確保</w:t>
            </w:r>
          </w:p>
          <w:p w14:paraId="4773C364" w14:textId="77777777" w:rsidR="00550176" w:rsidRDefault="00550176" w:rsidP="00550176">
            <w:pPr>
              <w:widowControl/>
              <w:spacing w:line="320" w:lineRule="exact"/>
              <w:ind w:rightChars="-44" w:right="-106"/>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感染症対策</w:t>
            </w:r>
          </w:p>
          <w:p w14:paraId="07C00F59" w14:textId="5050D121" w:rsidR="00270FD9" w:rsidRPr="000121A2" w:rsidRDefault="00550176" w:rsidP="00270FD9">
            <w:pPr>
              <w:widowControl/>
              <w:spacing w:line="320" w:lineRule="exact"/>
              <w:rPr>
                <w:rFonts w:ascii="ＭＳ Ｐ明朝" w:eastAsia="ＭＳ Ｐ明朝" w:hAnsi="ＭＳ Ｐ明朝" w:cs="Times New Roman" w:hint="eastAsia"/>
                <w:sz w:val="20"/>
                <w:szCs w:val="20"/>
              </w:rPr>
            </w:pPr>
            <w:r>
              <w:rPr>
                <w:rFonts w:ascii="ＭＳ Ｐ明朝" w:eastAsia="ＭＳ Ｐ明朝" w:hAnsi="ＭＳ Ｐ明朝" w:cs="Times New Roman" w:hint="eastAsia"/>
                <w:sz w:val="20"/>
                <w:szCs w:val="20"/>
              </w:rPr>
              <w:t>・</w:t>
            </w:r>
            <w:r w:rsidR="00270FD9" w:rsidRPr="000121A2">
              <w:rPr>
                <w:rFonts w:ascii="ＭＳ Ｐ明朝" w:eastAsia="ＭＳ Ｐ明朝" w:hAnsi="ＭＳ Ｐ明朝" w:cs="Times New Roman" w:hint="eastAsia"/>
                <w:sz w:val="20"/>
                <w:szCs w:val="20"/>
              </w:rPr>
              <w:t>子どもの特性に応じたメンタルケア</w:t>
            </w:r>
          </w:p>
        </w:tc>
      </w:tr>
      <w:tr w:rsidR="00E73E8A" w:rsidRPr="000121A2" w14:paraId="7C4382CC" w14:textId="77777777" w:rsidTr="00A3156A">
        <w:trPr>
          <w:cantSplit/>
          <w:trHeight w:val="3112"/>
        </w:trPr>
        <w:tc>
          <w:tcPr>
            <w:tcW w:w="1560" w:type="dxa"/>
            <w:tcBorders>
              <w:top w:val="single" w:sz="4" w:space="0" w:color="auto"/>
              <w:bottom w:val="single" w:sz="4" w:space="0" w:color="auto"/>
            </w:tcBorders>
            <w:vAlign w:val="center"/>
          </w:tcPr>
          <w:p w14:paraId="2B6BEB6B" w14:textId="167C43AC" w:rsidR="00DA3FE4" w:rsidRPr="00C31A39" w:rsidRDefault="00DA3FE4" w:rsidP="00DA3FE4">
            <w:pPr>
              <w:suppressAutoHyphens/>
              <w:kinsoku w:val="0"/>
              <w:wordWrap w:val="0"/>
              <w:autoSpaceDE w:val="0"/>
              <w:autoSpaceDN w:val="0"/>
              <w:spacing w:line="400" w:lineRule="exact"/>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t>女性</w:t>
            </w:r>
          </w:p>
        </w:tc>
        <w:tc>
          <w:tcPr>
            <w:tcW w:w="1417" w:type="dxa"/>
            <w:vAlign w:val="center"/>
          </w:tcPr>
          <w:p w14:paraId="383CD48F" w14:textId="31FA4A7A" w:rsidR="00DA3FE4" w:rsidRPr="000121A2" w:rsidRDefault="00DA3FE4" w:rsidP="00DA3FE4">
            <w:pPr>
              <w:widowControl/>
              <w:spacing w:line="320" w:lineRule="exac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男性中心の運営となることで、女性特有の要望や意見が反映されにくい</w:t>
            </w:r>
            <w:r w:rsidR="009F1838">
              <w:rPr>
                <w:rFonts w:ascii="ＭＳ Ｐ明朝" w:eastAsia="ＭＳ Ｐ明朝" w:hAnsi="ＭＳ Ｐ明朝" w:cs="Times New Roman" w:hint="eastAsia"/>
                <w:sz w:val="20"/>
                <w:szCs w:val="20"/>
              </w:rPr>
              <w:t>。</w:t>
            </w:r>
          </w:p>
          <w:p w14:paraId="663339D7" w14:textId="088D9744" w:rsidR="00DA3FE4" w:rsidRPr="000121A2" w:rsidRDefault="00DA3FE4" w:rsidP="00DA3FE4">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性犯罪や暴力の被害者となりやすい</w:t>
            </w:r>
            <w:r w:rsidR="009F1838">
              <w:rPr>
                <w:rFonts w:ascii="ＭＳ Ｐ明朝" w:eastAsia="ＭＳ Ｐ明朝" w:hAnsi="ＭＳ Ｐ明朝" w:cs="Times New Roman" w:hint="eastAsia"/>
                <w:sz w:val="20"/>
                <w:szCs w:val="20"/>
              </w:rPr>
              <w:t>。</w:t>
            </w:r>
          </w:p>
        </w:tc>
        <w:tc>
          <w:tcPr>
            <w:tcW w:w="1418" w:type="dxa"/>
            <w:vAlign w:val="center"/>
          </w:tcPr>
          <w:p w14:paraId="563EE25E" w14:textId="6BBEB8F5" w:rsidR="00DA3FE4" w:rsidRPr="000121A2" w:rsidRDefault="00DA3FE4" w:rsidP="00550176">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女性専用スペースと男性専用スペースは</w:t>
            </w:r>
            <w:r w:rsidR="00550176">
              <w:rPr>
                <w:rFonts w:ascii="ＭＳ Ｐ明朝" w:eastAsia="ＭＳ Ｐ明朝" w:hAnsi="ＭＳ Ｐ明朝" w:cs="Times New Roman" w:hint="eastAsia"/>
                <w:sz w:val="20"/>
                <w:szCs w:val="20"/>
              </w:rPr>
              <w:t>、</w:t>
            </w:r>
            <w:r w:rsidRPr="000121A2">
              <w:rPr>
                <w:rFonts w:ascii="ＭＳ Ｐ明朝" w:eastAsia="ＭＳ Ｐ明朝" w:hAnsi="ＭＳ Ｐ明朝" w:cs="Times New Roman" w:hint="eastAsia"/>
                <w:sz w:val="20"/>
                <w:szCs w:val="20"/>
              </w:rPr>
              <w:t>極力</w:t>
            </w:r>
            <w:r w:rsidR="00550176">
              <w:rPr>
                <w:rFonts w:ascii="ＭＳ Ｐ明朝" w:eastAsia="ＭＳ Ｐ明朝" w:hAnsi="ＭＳ Ｐ明朝" w:cs="Times New Roman" w:hint="eastAsia"/>
                <w:sz w:val="20"/>
                <w:szCs w:val="20"/>
              </w:rPr>
              <w:t>、</w:t>
            </w:r>
            <w:r w:rsidRPr="000121A2">
              <w:rPr>
                <w:rFonts w:ascii="ＭＳ Ｐ明朝" w:eastAsia="ＭＳ Ｐ明朝" w:hAnsi="ＭＳ Ｐ明朝" w:cs="Times New Roman" w:hint="eastAsia"/>
                <w:sz w:val="20"/>
                <w:szCs w:val="20"/>
              </w:rPr>
              <w:t>離して設置する。</w:t>
            </w:r>
          </w:p>
        </w:tc>
        <w:tc>
          <w:tcPr>
            <w:tcW w:w="1559" w:type="dxa"/>
            <w:vAlign w:val="center"/>
          </w:tcPr>
          <w:p w14:paraId="457F1441" w14:textId="277E9C42" w:rsidR="00DA3FE4" w:rsidRPr="000121A2" w:rsidRDefault="00DA3FE4" w:rsidP="00DA3FE4">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女性用の衣類・下着、生理用品、化粧品、暴力から身を守るための防犯ブザーやホイッスルなど</w:t>
            </w:r>
          </w:p>
        </w:tc>
        <w:tc>
          <w:tcPr>
            <w:tcW w:w="1276" w:type="dxa"/>
            <w:vAlign w:val="center"/>
          </w:tcPr>
          <w:p w14:paraId="3738CEDD" w14:textId="3F3D57AF" w:rsidR="00DA3FE4" w:rsidRPr="000121A2" w:rsidRDefault="00DA3FE4" w:rsidP="00550176">
            <w:pPr>
              <w:widowControl/>
              <w:spacing w:line="320" w:lineRule="exact"/>
              <w:jc w:val="center"/>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w:t>
            </w:r>
          </w:p>
        </w:tc>
        <w:tc>
          <w:tcPr>
            <w:tcW w:w="1275" w:type="dxa"/>
            <w:vAlign w:val="center"/>
          </w:tcPr>
          <w:p w14:paraId="1964D88B" w14:textId="2F59A7E5" w:rsidR="00DA3FE4" w:rsidRPr="000121A2" w:rsidRDefault="00DA3FE4" w:rsidP="00550176">
            <w:pPr>
              <w:widowControl/>
              <w:spacing w:line="320" w:lineRule="exact"/>
              <w:jc w:val="center"/>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color w:val="000000" w:themeColor="text1"/>
                <w:sz w:val="20"/>
                <w:szCs w:val="20"/>
              </w:rPr>
              <w:t>－</w:t>
            </w:r>
          </w:p>
        </w:tc>
        <w:tc>
          <w:tcPr>
            <w:tcW w:w="1276" w:type="dxa"/>
            <w:vAlign w:val="center"/>
          </w:tcPr>
          <w:p w14:paraId="1D8AD56F" w14:textId="0D9FDF66" w:rsidR="00DA3FE4" w:rsidRPr="000121A2" w:rsidRDefault="00550176" w:rsidP="00DA3FE4">
            <w:pPr>
              <w:widowControl/>
              <w:spacing w:line="320" w:lineRule="exact"/>
              <w:rPr>
                <w:rFonts w:ascii="ＭＳ Ｐ明朝" w:eastAsia="ＭＳ Ｐ明朝" w:hAnsi="ＭＳ Ｐ明朝" w:cs="Times New Roman"/>
                <w:color w:val="000000" w:themeColor="text1"/>
                <w:sz w:val="20"/>
                <w:szCs w:val="20"/>
              </w:rPr>
            </w:pPr>
            <w:r>
              <w:rPr>
                <w:rFonts w:ascii="ＭＳ Ｐ明朝" w:eastAsia="ＭＳ Ｐ明朝" w:hAnsi="ＭＳ Ｐ明朝" w:cs="Times New Roman" w:hint="eastAsia"/>
                <w:color w:val="000000" w:themeColor="text1"/>
                <w:sz w:val="20"/>
                <w:szCs w:val="20"/>
              </w:rPr>
              <w:t>・</w:t>
            </w:r>
            <w:r w:rsidR="00DA3FE4" w:rsidRPr="000121A2">
              <w:rPr>
                <w:rFonts w:ascii="ＭＳ Ｐ明朝" w:eastAsia="ＭＳ Ｐ明朝" w:hAnsi="ＭＳ Ｐ明朝" w:cs="Times New Roman" w:hint="eastAsia"/>
                <w:color w:val="000000" w:themeColor="text1"/>
                <w:sz w:val="20"/>
                <w:szCs w:val="20"/>
              </w:rPr>
              <w:t>運営への参画</w:t>
            </w:r>
          </w:p>
          <w:p w14:paraId="722AC39C" w14:textId="4191BC7B" w:rsidR="00DA3FE4" w:rsidRPr="000121A2" w:rsidRDefault="00550176" w:rsidP="00DA3FE4">
            <w:pPr>
              <w:widowControl/>
              <w:spacing w:line="320" w:lineRule="exact"/>
              <w:rPr>
                <w:rFonts w:ascii="ＭＳ Ｐ明朝" w:eastAsia="ＭＳ Ｐ明朝" w:hAnsi="ＭＳ Ｐ明朝" w:cs="Times New Roman"/>
                <w:color w:val="000000" w:themeColor="text1"/>
                <w:sz w:val="20"/>
                <w:szCs w:val="20"/>
              </w:rPr>
            </w:pPr>
            <w:r>
              <w:rPr>
                <w:rFonts w:ascii="ＭＳ Ｐ明朝" w:eastAsia="ＭＳ Ｐ明朝" w:hAnsi="ＭＳ Ｐ明朝" w:cs="Times New Roman" w:hint="eastAsia"/>
                <w:color w:val="000000" w:themeColor="text1"/>
                <w:sz w:val="20"/>
                <w:szCs w:val="20"/>
              </w:rPr>
              <w:t>・</w:t>
            </w:r>
            <w:r w:rsidR="00DA3FE4" w:rsidRPr="000121A2">
              <w:rPr>
                <w:rFonts w:ascii="ＭＳ Ｐ明朝" w:eastAsia="ＭＳ Ｐ明朝" w:hAnsi="ＭＳ Ｐ明朝" w:cs="Times New Roman" w:hint="eastAsia"/>
                <w:color w:val="000000" w:themeColor="text1"/>
                <w:sz w:val="20"/>
                <w:szCs w:val="20"/>
              </w:rPr>
              <w:t>暴力防止対策</w:t>
            </w:r>
          </w:p>
          <w:p w14:paraId="6D9F3207" w14:textId="4B3832CC" w:rsidR="00DA3FE4" w:rsidRPr="000121A2" w:rsidRDefault="00550176" w:rsidP="00DA3FE4">
            <w:pPr>
              <w:widowControl/>
              <w:spacing w:line="320" w:lineRule="exact"/>
              <w:rPr>
                <w:rFonts w:ascii="ＭＳ Ｐ明朝" w:eastAsia="ＭＳ Ｐ明朝" w:hAnsi="ＭＳ Ｐ明朝" w:cs="Times New Roman"/>
                <w:color w:val="000000" w:themeColor="text1"/>
                <w:sz w:val="20"/>
                <w:szCs w:val="20"/>
              </w:rPr>
            </w:pPr>
            <w:r>
              <w:rPr>
                <w:rFonts w:ascii="ＭＳ Ｐ明朝" w:eastAsia="ＭＳ Ｐ明朝" w:hAnsi="ＭＳ Ｐ明朝" w:cs="Times New Roman" w:hint="eastAsia"/>
                <w:color w:val="000000" w:themeColor="text1"/>
                <w:sz w:val="20"/>
                <w:szCs w:val="20"/>
              </w:rPr>
              <w:t>・</w:t>
            </w:r>
            <w:r w:rsidR="00DA3FE4" w:rsidRPr="000121A2">
              <w:rPr>
                <w:rFonts w:ascii="ＭＳ Ｐ明朝" w:eastAsia="ＭＳ Ｐ明朝" w:hAnsi="ＭＳ Ｐ明朝" w:cs="Times New Roman" w:hint="eastAsia"/>
                <w:color w:val="000000" w:themeColor="text1"/>
                <w:sz w:val="20"/>
                <w:szCs w:val="20"/>
              </w:rPr>
              <w:t>同性相談者の配置</w:t>
            </w:r>
          </w:p>
          <w:p w14:paraId="4CD40152" w14:textId="77777777" w:rsidR="00DA3FE4" w:rsidRPr="000121A2" w:rsidRDefault="00DA3FE4" w:rsidP="00DA3FE4">
            <w:pPr>
              <w:widowControl/>
              <w:spacing w:line="320" w:lineRule="exact"/>
              <w:rPr>
                <w:rFonts w:ascii="ＭＳ Ｐ明朝" w:eastAsia="ＭＳ Ｐ明朝" w:hAnsi="ＭＳ Ｐ明朝" w:cs="Times New Roman" w:hint="eastAsia"/>
                <w:sz w:val="20"/>
                <w:szCs w:val="20"/>
              </w:rPr>
            </w:pPr>
          </w:p>
        </w:tc>
      </w:tr>
      <w:tr w:rsidR="00E73E8A" w:rsidRPr="000121A2" w14:paraId="7EBF7319" w14:textId="77777777" w:rsidTr="00A3156A">
        <w:trPr>
          <w:cantSplit/>
          <w:trHeight w:val="1660"/>
        </w:trPr>
        <w:tc>
          <w:tcPr>
            <w:tcW w:w="1560" w:type="dxa"/>
            <w:tcBorders>
              <w:top w:val="single" w:sz="4" w:space="0" w:color="auto"/>
              <w:bottom w:val="single" w:sz="4" w:space="0" w:color="auto"/>
            </w:tcBorders>
            <w:vAlign w:val="center"/>
          </w:tcPr>
          <w:p w14:paraId="21775467" w14:textId="77777777" w:rsidR="00DA3FE4" w:rsidRPr="00C31A39" w:rsidRDefault="00DA3FE4" w:rsidP="00DA3FE4">
            <w:pPr>
              <w:suppressAutoHyphens/>
              <w:kinsoku w:val="0"/>
              <w:autoSpaceDE w:val="0"/>
              <w:autoSpaceDN w:val="0"/>
              <w:spacing w:line="400" w:lineRule="exact"/>
              <w:rPr>
                <w:rFonts w:ascii="ＭＳ Ｐゴシック" w:eastAsia="ＭＳ Ｐゴシック" w:hAnsi="ＭＳ Ｐゴシック" w:cs="Times New Roman"/>
                <w:sz w:val="24"/>
                <w:szCs w:val="24"/>
              </w:rPr>
            </w:pPr>
            <w:r w:rsidRPr="00C31A39">
              <w:rPr>
                <w:rFonts w:ascii="ＭＳ Ｐゴシック" w:eastAsia="ＭＳ Ｐゴシック" w:hAnsi="ＭＳ Ｐゴシック" w:cs="Times New Roman" w:hint="eastAsia"/>
                <w:sz w:val="24"/>
                <w:szCs w:val="24"/>
              </w:rPr>
              <w:t>性的少数者</w:t>
            </w:r>
          </w:p>
          <w:p w14:paraId="1D085126" w14:textId="79EDC2D7" w:rsidR="00DA3FE4" w:rsidRPr="00C31A39" w:rsidRDefault="00DA3FE4" w:rsidP="00DA3FE4">
            <w:pPr>
              <w:suppressAutoHyphens/>
              <w:kinsoku w:val="0"/>
              <w:wordWrap w:val="0"/>
              <w:autoSpaceDE w:val="0"/>
              <w:autoSpaceDN w:val="0"/>
              <w:spacing w:line="400" w:lineRule="exact"/>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t>（LGBTQ</w:t>
            </w:r>
            <w:r w:rsidRPr="00C31A39">
              <w:rPr>
                <w:rFonts w:ascii="ＭＳ Ｐゴシック" w:eastAsia="ＭＳ Ｐゴシック" w:hAnsi="ＭＳ Ｐゴシック" w:cs="Times New Roman"/>
                <w:sz w:val="24"/>
                <w:szCs w:val="24"/>
              </w:rPr>
              <w:t>）</w:t>
            </w:r>
          </w:p>
        </w:tc>
        <w:tc>
          <w:tcPr>
            <w:tcW w:w="1417" w:type="dxa"/>
            <w:vAlign w:val="center"/>
          </w:tcPr>
          <w:p w14:paraId="631DE2B0" w14:textId="2D1F10CA" w:rsidR="00DA3FE4" w:rsidRPr="000121A2" w:rsidRDefault="00DA3FE4" w:rsidP="00DA3FE4">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性的少数者（ＬＧＢＴＱ）は、正しく理解されずに、差別や偏見を受けることがある</w:t>
            </w:r>
            <w:r w:rsidR="009F1838">
              <w:rPr>
                <w:rFonts w:ascii="ＭＳ Ｐ明朝" w:eastAsia="ＭＳ Ｐ明朝" w:hAnsi="ＭＳ Ｐ明朝" w:cs="Times New Roman" w:hint="eastAsia"/>
                <w:sz w:val="20"/>
                <w:szCs w:val="20"/>
              </w:rPr>
              <w:t>。</w:t>
            </w:r>
            <w:r w:rsidRPr="000121A2">
              <w:rPr>
                <w:rFonts w:ascii="ＭＳ Ｐ明朝" w:eastAsia="ＭＳ Ｐ明朝" w:hAnsi="ＭＳ Ｐ明朝" w:cs="Times New Roman" w:hint="eastAsia"/>
                <w:sz w:val="20"/>
                <w:szCs w:val="20"/>
              </w:rPr>
              <w:t>性的少数者は、必ずしも支援や配慮を求めているわけではなく、そのことにより差別や偏見を受けることなく、安心して避難所生活が送れるよう、本人の意思や人権を尊重した配慮が必要である</w:t>
            </w:r>
            <w:r w:rsidR="009F1838">
              <w:rPr>
                <w:rFonts w:ascii="ＭＳ Ｐ明朝" w:eastAsia="ＭＳ Ｐ明朝" w:hAnsi="ＭＳ Ｐ明朝" w:cs="Times New Roman" w:hint="eastAsia"/>
                <w:sz w:val="20"/>
                <w:szCs w:val="20"/>
              </w:rPr>
              <w:t>。</w:t>
            </w:r>
          </w:p>
        </w:tc>
        <w:tc>
          <w:tcPr>
            <w:tcW w:w="1418" w:type="dxa"/>
            <w:vAlign w:val="center"/>
          </w:tcPr>
          <w:p w14:paraId="0C8E6982" w14:textId="7B272192" w:rsidR="00DA3FE4" w:rsidRPr="000121A2" w:rsidRDefault="00DA3FE4" w:rsidP="00550176">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男女別だけでなく、性別に関係なく使える個別スペースやユニバーサルトイレの設置、風呂・シャワーが個別利用できる時間の設定</w:t>
            </w:r>
          </w:p>
        </w:tc>
        <w:tc>
          <w:tcPr>
            <w:tcW w:w="1559" w:type="dxa"/>
            <w:vAlign w:val="center"/>
          </w:tcPr>
          <w:p w14:paraId="4E726576" w14:textId="273FE92F" w:rsidR="00DA3FE4" w:rsidRPr="000121A2" w:rsidRDefault="00DA3FE4" w:rsidP="00DA3FE4">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男女別の救援物資を人目に触れずに受け取れるようにするなどの配慮</w:t>
            </w:r>
          </w:p>
        </w:tc>
        <w:tc>
          <w:tcPr>
            <w:tcW w:w="1276" w:type="dxa"/>
            <w:vAlign w:val="center"/>
          </w:tcPr>
          <w:p w14:paraId="15AB336A" w14:textId="59E16F63" w:rsidR="00DA3FE4" w:rsidRPr="000121A2" w:rsidRDefault="00DA3FE4" w:rsidP="00550176">
            <w:pPr>
              <w:widowControl/>
              <w:spacing w:line="320" w:lineRule="exact"/>
              <w:jc w:val="center"/>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w:t>
            </w:r>
          </w:p>
        </w:tc>
        <w:tc>
          <w:tcPr>
            <w:tcW w:w="1275" w:type="dxa"/>
            <w:vAlign w:val="center"/>
          </w:tcPr>
          <w:p w14:paraId="63E0314A" w14:textId="387B1576" w:rsidR="00DA3FE4" w:rsidRPr="000121A2" w:rsidRDefault="00DA3FE4" w:rsidP="00550176">
            <w:pPr>
              <w:widowControl/>
              <w:spacing w:line="320" w:lineRule="exact"/>
              <w:jc w:val="center"/>
              <w:rPr>
                <w:rFonts w:ascii="ＭＳ Ｐ明朝" w:eastAsia="ＭＳ Ｐ明朝" w:hAnsi="ＭＳ Ｐ明朝" w:cs="Times New Roman" w:hint="eastAsia"/>
                <w:color w:val="000000" w:themeColor="text1"/>
                <w:sz w:val="20"/>
                <w:szCs w:val="20"/>
              </w:rPr>
            </w:pPr>
            <w:r w:rsidRPr="000121A2">
              <w:rPr>
                <w:rFonts w:ascii="ＭＳ Ｐ明朝" w:eastAsia="ＭＳ Ｐ明朝" w:hAnsi="ＭＳ Ｐ明朝" w:cs="Times New Roman" w:hint="eastAsia"/>
                <w:sz w:val="20"/>
                <w:szCs w:val="20"/>
              </w:rPr>
              <w:t>－</w:t>
            </w:r>
          </w:p>
        </w:tc>
        <w:tc>
          <w:tcPr>
            <w:tcW w:w="1276" w:type="dxa"/>
            <w:vAlign w:val="center"/>
          </w:tcPr>
          <w:p w14:paraId="34B1E12C" w14:textId="77777777" w:rsidR="00550176" w:rsidRDefault="00550176" w:rsidP="00DA3FE4">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DA3FE4" w:rsidRPr="000121A2">
              <w:rPr>
                <w:rFonts w:ascii="ＭＳ Ｐ明朝" w:eastAsia="ＭＳ Ｐ明朝" w:hAnsi="ＭＳ Ｐ明朝" w:cs="Times New Roman" w:hint="eastAsia"/>
                <w:sz w:val="20"/>
                <w:szCs w:val="20"/>
              </w:rPr>
              <w:t>避難所利用者登録票への性別や続柄の記載の際の配慮</w:t>
            </w:r>
          </w:p>
          <w:p w14:paraId="3CECCBF0" w14:textId="77777777" w:rsidR="00550176" w:rsidRDefault="00550176" w:rsidP="00DA3FE4">
            <w:pPr>
              <w:widowControl/>
              <w:spacing w:line="320" w:lineRule="exact"/>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w:t>
            </w:r>
            <w:r w:rsidR="00DA3FE4" w:rsidRPr="000121A2">
              <w:rPr>
                <w:rFonts w:ascii="ＭＳ Ｐ明朝" w:eastAsia="ＭＳ Ｐ明朝" w:hAnsi="ＭＳ Ｐ明朝" w:cs="Times New Roman" w:hint="eastAsia"/>
                <w:sz w:val="20"/>
                <w:szCs w:val="20"/>
              </w:rPr>
              <w:t>本人や家族が性的少数者であることを安心して相談できる窓口</w:t>
            </w:r>
          </w:p>
          <w:p w14:paraId="2ACFBE2C" w14:textId="5A56544C" w:rsidR="00DA3FE4" w:rsidRPr="000121A2" w:rsidRDefault="00550176" w:rsidP="00DA3FE4">
            <w:pPr>
              <w:widowControl/>
              <w:spacing w:line="320" w:lineRule="exact"/>
              <w:rPr>
                <w:rFonts w:ascii="ＭＳ Ｐ明朝" w:eastAsia="ＭＳ Ｐ明朝" w:hAnsi="ＭＳ Ｐ明朝" w:cs="Times New Roman" w:hint="eastAsia"/>
                <w:color w:val="000000" w:themeColor="text1"/>
                <w:sz w:val="20"/>
                <w:szCs w:val="20"/>
              </w:rPr>
            </w:pPr>
            <w:r>
              <w:rPr>
                <w:rFonts w:ascii="ＭＳ Ｐ明朝" w:eastAsia="ＭＳ Ｐ明朝" w:hAnsi="ＭＳ Ｐ明朝" w:cs="Times New Roman" w:hint="eastAsia"/>
                <w:sz w:val="20"/>
                <w:szCs w:val="20"/>
              </w:rPr>
              <w:t>・</w:t>
            </w:r>
            <w:r w:rsidR="00DA3FE4" w:rsidRPr="000121A2">
              <w:rPr>
                <w:rFonts w:ascii="ＭＳ Ｐ明朝" w:eastAsia="ＭＳ Ｐ明朝" w:hAnsi="ＭＳ Ｐ明朝" w:cs="Times New Roman" w:hint="eastAsia"/>
                <w:sz w:val="20"/>
                <w:szCs w:val="20"/>
              </w:rPr>
              <w:t>性別情報等のアウティング（本人の同意なしに暴露すること）防止の徹底</w:t>
            </w:r>
          </w:p>
        </w:tc>
      </w:tr>
      <w:tr w:rsidR="00977DC8" w:rsidRPr="000121A2" w14:paraId="3F682E74" w14:textId="77777777" w:rsidTr="00D74733">
        <w:trPr>
          <w:cantSplit/>
          <w:trHeight w:val="1660"/>
        </w:trPr>
        <w:tc>
          <w:tcPr>
            <w:tcW w:w="1560" w:type="dxa"/>
            <w:tcBorders>
              <w:top w:val="single" w:sz="4" w:space="0" w:color="auto"/>
              <w:bottom w:val="single" w:sz="4" w:space="0" w:color="auto"/>
            </w:tcBorders>
            <w:vAlign w:val="center"/>
          </w:tcPr>
          <w:p w14:paraId="43FFC582" w14:textId="77777777" w:rsidR="00977DC8" w:rsidRPr="00C31A39" w:rsidRDefault="00977DC8" w:rsidP="00977DC8">
            <w:pPr>
              <w:suppressAutoHyphens/>
              <w:kinsoku w:val="0"/>
              <w:autoSpaceDE w:val="0"/>
              <w:autoSpaceDN w:val="0"/>
              <w:spacing w:line="400" w:lineRule="exact"/>
              <w:rPr>
                <w:rFonts w:ascii="ＭＳ Ｐゴシック" w:eastAsia="ＭＳ Ｐゴシック" w:hAnsi="ＭＳ Ｐゴシック" w:cs="Times New Roman" w:hint="eastAsia"/>
                <w:szCs w:val="24"/>
              </w:rPr>
            </w:pPr>
          </w:p>
        </w:tc>
        <w:tc>
          <w:tcPr>
            <w:tcW w:w="8221" w:type="dxa"/>
            <w:gridSpan w:val="6"/>
            <w:vAlign w:val="center"/>
          </w:tcPr>
          <w:p w14:paraId="193F541F" w14:textId="77777777" w:rsidR="00977DC8" w:rsidRPr="000121A2" w:rsidRDefault="00977DC8" w:rsidP="00977DC8">
            <w:pPr>
              <w:widowControl/>
              <w:spacing w:line="276" w:lineRule="auto"/>
              <w:rPr>
                <w:rFonts w:ascii="ＭＳ Ｐ明朝" w:eastAsia="ＭＳ Ｐ明朝" w:hAnsi="ＭＳ Ｐ明朝" w:cs="Times New Roman"/>
                <w:sz w:val="20"/>
                <w:szCs w:val="20"/>
              </w:rPr>
            </w:pPr>
          </w:p>
          <w:p w14:paraId="2D8ADCE4" w14:textId="77777777" w:rsidR="00977DC8" w:rsidRPr="000121A2" w:rsidRDefault="00977DC8" w:rsidP="00977DC8">
            <w:pPr>
              <w:widowControl/>
              <w:spacing w:line="276" w:lineRule="auto"/>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 xml:space="preserve">【性に関する基礎知識】　</w:t>
            </w:r>
          </w:p>
          <w:p w14:paraId="4348D013" w14:textId="77777777" w:rsidR="00977DC8" w:rsidRPr="000121A2" w:rsidRDefault="00977DC8" w:rsidP="00977DC8">
            <w:pPr>
              <w:spacing w:line="276" w:lineRule="auto"/>
              <w:jc w:val="left"/>
              <w:rPr>
                <w:rFonts w:ascii="ＭＳ Ｐ明朝" w:eastAsia="ＭＳ Ｐ明朝" w:hAnsi="ＭＳ Ｐ明朝" w:cs="Times New Roman"/>
                <w:b/>
                <w:sz w:val="20"/>
                <w:szCs w:val="20"/>
              </w:rPr>
            </w:pPr>
            <w:r w:rsidRPr="000121A2">
              <w:rPr>
                <w:rFonts w:ascii="ＭＳ Ｐ明朝" w:eastAsia="ＭＳ Ｐ明朝" w:hAnsi="ＭＳ Ｐ明朝" w:cs="Times New Roman" w:hint="eastAsia"/>
                <w:b/>
                <w:sz w:val="20"/>
                <w:szCs w:val="20"/>
              </w:rPr>
              <w:t>1　出生登録時の性</w:t>
            </w:r>
          </w:p>
          <w:p w14:paraId="5B633A0C" w14:textId="77777777" w:rsidR="00977DC8" w:rsidRPr="000121A2" w:rsidRDefault="00977DC8" w:rsidP="00977DC8">
            <w:pPr>
              <w:spacing w:line="276" w:lineRule="auto"/>
              <w:ind w:firstLineChars="100" w:firstLine="200"/>
              <w:jc w:val="left"/>
              <w:rPr>
                <w:rFonts w:ascii="ＭＳ Ｐ明朝" w:eastAsia="ＭＳ Ｐ明朝" w:hAnsi="ＭＳ Ｐ明朝" w:cs="Times New Roman"/>
                <w:b/>
                <w:sz w:val="20"/>
                <w:szCs w:val="20"/>
              </w:rPr>
            </w:pPr>
            <w:r w:rsidRPr="000121A2">
              <w:rPr>
                <w:rFonts w:ascii="ＭＳ Ｐ明朝" w:eastAsia="ＭＳ Ｐ明朝" w:hAnsi="ＭＳ Ｐ明朝" w:cs="Times New Roman" w:hint="eastAsia"/>
                <w:sz w:val="20"/>
                <w:szCs w:val="20"/>
              </w:rPr>
              <w:t>医師等から発行された出生証明書をもとに、出生登録（出生届）により、戸籍や住民票に記載されている性別。</w:t>
            </w:r>
          </w:p>
          <w:p w14:paraId="08B6D3B3" w14:textId="77777777" w:rsidR="00977DC8" w:rsidRPr="000121A2" w:rsidRDefault="00977DC8" w:rsidP="00977DC8">
            <w:pPr>
              <w:spacing w:line="276" w:lineRule="auto"/>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b/>
                <w:sz w:val="20"/>
                <w:szCs w:val="20"/>
              </w:rPr>
              <w:t>2　性自認（Gender</w:t>
            </w:r>
            <w:r w:rsidRPr="000121A2">
              <w:rPr>
                <w:rFonts w:ascii="ＭＳ Ｐ明朝" w:eastAsia="ＭＳ Ｐ明朝" w:hAnsi="ＭＳ Ｐ明朝" w:cs="Times New Roman"/>
                <w:b/>
                <w:sz w:val="20"/>
                <w:szCs w:val="20"/>
              </w:rPr>
              <w:t xml:space="preserve"> Identity</w:t>
            </w:r>
            <w:r w:rsidRPr="000121A2">
              <w:rPr>
                <w:rFonts w:ascii="ＭＳ Ｐ明朝" w:eastAsia="ＭＳ Ｐ明朝" w:hAnsi="ＭＳ Ｐ明朝" w:cs="Times New Roman" w:hint="eastAsia"/>
                <w:b/>
                <w:sz w:val="20"/>
                <w:szCs w:val="20"/>
              </w:rPr>
              <w:t>）</w:t>
            </w:r>
          </w:p>
          <w:p w14:paraId="68E43EBC" w14:textId="77777777" w:rsidR="00977DC8" w:rsidRPr="000121A2" w:rsidRDefault="00977DC8" w:rsidP="00977DC8">
            <w:pPr>
              <w:spacing w:line="276" w:lineRule="auto"/>
              <w:ind w:firstLineChars="100" w:firstLine="200"/>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「私は女である」「自分は男である」等の、自分がどの性別であるか又はないかということについての認識をいう。</w:t>
            </w:r>
          </w:p>
          <w:p w14:paraId="1747A1CB" w14:textId="77777777" w:rsidR="00977DC8" w:rsidRPr="000121A2" w:rsidRDefault="00977DC8" w:rsidP="00977DC8">
            <w:pPr>
              <w:spacing w:line="276" w:lineRule="auto"/>
              <w:ind w:left="201" w:hangingChars="100" w:hanging="201"/>
              <w:jc w:val="left"/>
              <w:rPr>
                <w:rFonts w:ascii="ＭＳ Ｐ明朝" w:eastAsia="ＭＳ Ｐ明朝" w:hAnsi="ＭＳ Ｐ明朝" w:cs="Times New Roman"/>
                <w:b/>
                <w:sz w:val="20"/>
                <w:szCs w:val="20"/>
              </w:rPr>
            </w:pPr>
            <w:r w:rsidRPr="000121A2">
              <w:rPr>
                <w:rFonts w:ascii="ＭＳ Ｐ明朝" w:eastAsia="ＭＳ Ｐ明朝" w:hAnsi="ＭＳ Ｐ明朝" w:cs="Times New Roman" w:hint="eastAsia"/>
                <w:b/>
                <w:sz w:val="20"/>
                <w:szCs w:val="20"/>
              </w:rPr>
              <w:t>3　性的指向（Sexual Orienta</w:t>
            </w:r>
            <w:r w:rsidRPr="000121A2">
              <w:rPr>
                <w:rFonts w:ascii="ＭＳ Ｐ明朝" w:eastAsia="ＭＳ Ｐ明朝" w:hAnsi="ＭＳ Ｐ明朝" w:cs="Times New Roman"/>
                <w:b/>
                <w:sz w:val="20"/>
                <w:szCs w:val="20"/>
              </w:rPr>
              <w:t>t</w:t>
            </w:r>
            <w:r w:rsidRPr="000121A2">
              <w:rPr>
                <w:rFonts w:ascii="ＭＳ Ｐ明朝" w:eastAsia="ＭＳ Ｐ明朝" w:hAnsi="ＭＳ Ｐ明朝" w:cs="Times New Roman" w:hint="eastAsia"/>
                <w:b/>
                <w:sz w:val="20"/>
                <w:szCs w:val="20"/>
              </w:rPr>
              <w:t>ion）</w:t>
            </w:r>
          </w:p>
          <w:p w14:paraId="3216A703" w14:textId="77777777" w:rsidR="00977DC8" w:rsidRPr="000121A2" w:rsidRDefault="00977DC8" w:rsidP="00977DC8">
            <w:pPr>
              <w:spacing w:line="276" w:lineRule="auto"/>
              <w:ind w:firstLineChars="100" w:firstLine="200"/>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恋愛感情や性的な関心が主にどの性別に向いているか/いないかをいう。</w:t>
            </w:r>
          </w:p>
          <w:p w14:paraId="2A11F5C2" w14:textId="77777777" w:rsidR="00977DC8" w:rsidRPr="000121A2" w:rsidRDefault="00977DC8" w:rsidP="00977DC8">
            <w:pPr>
              <w:spacing w:line="276" w:lineRule="auto"/>
              <w:ind w:left="402" w:hangingChars="200" w:hanging="402"/>
              <w:jc w:val="left"/>
              <w:rPr>
                <w:rFonts w:ascii="ＭＳ Ｐ明朝" w:eastAsia="ＭＳ Ｐ明朝" w:hAnsi="ＭＳ Ｐ明朝"/>
                <w:sz w:val="20"/>
                <w:szCs w:val="20"/>
              </w:rPr>
            </w:pPr>
            <w:r w:rsidRPr="000121A2">
              <w:rPr>
                <w:rFonts w:ascii="ＭＳ Ｐ明朝" w:eastAsia="ＭＳ Ｐ明朝" w:hAnsi="ＭＳ Ｐ明朝" w:hint="eastAsia"/>
                <w:b/>
                <w:sz w:val="20"/>
                <w:szCs w:val="20"/>
              </w:rPr>
              <w:t xml:space="preserve">４　LGBTQ　</w:t>
            </w:r>
          </w:p>
          <w:p w14:paraId="0E0DDAE3" w14:textId="77777777" w:rsidR="00977DC8" w:rsidRPr="000121A2" w:rsidRDefault="00977DC8" w:rsidP="00977DC8">
            <w:pPr>
              <w:spacing w:line="276" w:lineRule="auto"/>
              <w:ind w:leftChars="100" w:left="440" w:hangingChars="100" w:hanging="200"/>
              <w:jc w:val="left"/>
              <w:rPr>
                <w:rFonts w:ascii="ＭＳ Ｐ明朝" w:eastAsia="ＭＳ Ｐ明朝" w:hAnsi="ＭＳ Ｐ明朝" w:cs="Times New Roman"/>
                <w:sz w:val="20"/>
                <w:szCs w:val="20"/>
              </w:rPr>
            </w:pPr>
            <w:r w:rsidRPr="000121A2">
              <w:rPr>
                <w:rFonts w:ascii="ＭＳ Ｐ明朝" w:eastAsia="ＭＳ Ｐ明朝" w:hAnsi="ＭＳ Ｐ明朝" w:hint="eastAsia"/>
                <w:sz w:val="20"/>
                <w:szCs w:val="20"/>
              </w:rPr>
              <w:t>性的少数者の総称として、それぞれの頭文字を取った言葉。</w:t>
            </w:r>
          </w:p>
          <w:p w14:paraId="4492EDE9" w14:textId="77777777" w:rsidR="00977DC8" w:rsidRPr="000121A2" w:rsidRDefault="00977DC8" w:rsidP="00977DC8">
            <w:pPr>
              <w:spacing w:line="276" w:lineRule="auto"/>
              <w:ind w:firstLineChars="100" w:firstLine="201"/>
              <w:jc w:val="left"/>
              <w:rPr>
                <w:rFonts w:ascii="ＭＳ Ｐ明朝" w:eastAsia="ＭＳ Ｐ明朝" w:hAnsi="ＭＳ Ｐ明朝" w:cs="Times New Roman"/>
                <w:b/>
                <w:sz w:val="20"/>
                <w:szCs w:val="20"/>
              </w:rPr>
            </w:pPr>
            <w:r w:rsidRPr="000121A2">
              <w:rPr>
                <w:rFonts w:ascii="ＭＳ Ｐ明朝" w:eastAsia="ＭＳ Ｐ明朝" w:hAnsi="ＭＳ Ｐ明朝" w:cs="Times New Roman" w:hint="eastAsia"/>
                <w:b/>
                <w:sz w:val="20"/>
                <w:szCs w:val="20"/>
              </w:rPr>
              <w:t>Ｌ：レズビアン（Lesbian</w:t>
            </w:r>
            <w:r w:rsidRPr="000121A2">
              <w:rPr>
                <w:rFonts w:ascii="ＭＳ Ｐ明朝" w:eastAsia="ＭＳ Ｐ明朝" w:hAnsi="ＭＳ Ｐ明朝" w:cs="Times New Roman"/>
                <w:b/>
                <w:sz w:val="20"/>
                <w:szCs w:val="20"/>
              </w:rPr>
              <w:t>）</w:t>
            </w:r>
            <w:r w:rsidRPr="000121A2">
              <w:rPr>
                <w:rFonts w:ascii="ＭＳ Ｐ明朝" w:eastAsia="ＭＳ Ｐ明朝" w:hAnsi="ＭＳ Ｐ明朝" w:cs="Times New Roman" w:hint="eastAsia"/>
                <w:b/>
                <w:sz w:val="20"/>
                <w:szCs w:val="20"/>
              </w:rPr>
              <w:t xml:space="preserve">　　　　</w:t>
            </w:r>
          </w:p>
          <w:p w14:paraId="53BDED5E" w14:textId="77777777" w:rsidR="00977DC8" w:rsidRPr="000121A2" w:rsidRDefault="00977DC8" w:rsidP="00977DC8">
            <w:pPr>
              <w:spacing w:line="276" w:lineRule="auto"/>
              <w:ind w:firstLineChars="300" w:firstLine="600"/>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女性の場合で、性的指向が女性に向いている人</w:t>
            </w:r>
          </w:p>
          <w:p w14:paraId="3848144D" w14:textId="77777777" w:rsidR="00977DC8" w:rsidRPr="000121A2" w:rsidRDefault="00977DC8" w:rsidP="00977DC8">
            <w:pPr>
              <w:spacing w:line="276" w:lineRule="auto"/>
              <w:ind w:firstLineChars="100" w:firstLine="201"/>
              <w:jc w:val="left"/>
              <w:rPr>
                <w:rFonts w:ascii="ＭＳ Ｐ明朝" w:eastAsia="ＭＳ Ｐ明朝" w:hAnsi="ＭＳ Ｐ明朝" w:cs="Times New Roman"/>
                <w:b/>
                <w:sz w:val="20"/>
                <w:szCs w:val="20"/>
              </w:rPr>
            </w:pPr>
            <w:r w:rsidRPr="000121A2">
              <w:rPr>
                <w:rFonts w:ascii="ＭＳ Ｐ明朝" w:eastAsia="ＭＳ Ｐ明朝" w:hAnsi="ＭＳ Ｐ明朝" w:cs="Times New Roman"/>
                <w:b/>
                <w:sz w:val="20"/>
                <w:szCs w:val="20"/>
              </w:rPr>
              <w:t>G</w:t>
            </w:r>
            <w:r w:rsidRPr="000121A2">
              <w:rPr>
                <w:rFonts w:ascii="ＭＳ Ｐ明朝" w:eastAsia="ＭＳ Ｐ明朝" w:hAnsi="ＭＳ Ｐ明朝" w:cs="Times New Roman" w:hint="eastAsia"/>
                <w:b/>
                <w:sz w:val="20"/>
                <w:szCs w:val="20"/>
              </w:rPr>
              <w:t xml:space="preserve">：ゲイ（Gay）　　　　　　　　　</w:t>
            </w:r>
          </w:p>
          <w:p w14:paraId="403FB00E" w14:textId="77777777" w:rsidR="00977DC8" w:rsidRPr="000121A2" w:rsidRDefault="00977DC8" w:rsidP="00977DC8">
            <w:pPr>
              <w:spacing w:line="276" w:lineRule="auto"/>
              <w:ind w:firstLineChars="300" w:firstLine="600"/>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男性の場合で、性的指向が男性に向いている人</w:t>
            </w:r>
          </w:p>
          <w:p w14:paraId="6651DA02" w14:textId="77777777" w:rsidR="00977DC8" w:rsidRPr="000121A2" w:rsidRDefault="00977DC8" w:rsidP="00977DC8">
            <w:pPr>
              <w:spacing w:line="276" w:lineRule="auto"/>
              <w:ind w:firstLineChars="100" w:firstLine="201"/>
              <w:jc w:val="left"/>
              <w:rPr>
                <w:rFonts w:ascii="ＭＳ Ｐ明朝" w:eastAsia="ＭＳ Ｐ明朝" w:hAnsi="ＭＳ Ｐ明朝" w:cs="Times New Roman"/>
                <w:b/>
                <w:sz w:val="20"/>
                <w:szCs w:val="20"/>
              </w:rPr>
            </w:pPr>
            <w:r w:rsidRPr="000121A2">
              <w:rPr>
                <w:rFonts w:ascii="ＭＳ Ｐ明朝" w:eastAsia="ＭＳ Ｐ明朝" w:hAnsi="ＭＳ Ｐ明朝" w:cs="Times New Roman" w:hint="eastAsia"/>
                <w:b/>
                <w:sz w:val="20"/>
                <w:szCs w:val="20"/>
              </w:rPr>
              <w:t xml:space="preserve">Ｂ：バイセクシュアル（Bisexual）　</w:t>
            </w:r>
          </w:p>
          <w:p w14:paraId="6D255F28" w14:textId="77777777" w:rsidR="00977DC8" w:rsidRPr="000121A2" w:rsidRDefault="00977DC8" w:rsidP="00977DC8">
            <w:pPr>
              <w:spacing w:line="276" w:lineRule="auto"/>
              <w:ind w:firstLineChars="300" w:firstLine="600"/>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性的指向が同性にも異性にも向いている人</w:t>
            </w:r>
          </w:p>
          <w:p w14:paraId="4DC078F7" w14:textId="77777777" w:rsidR="00977DC8" w:rsidRPr="000121A2" w:rsidRDefault="00977DC8" w:rsidP="00977DC8">
            <w:pPr>
              <w:spacing w:line="276" w:lineRule="auto"/>
              <w:ind w:firstLineChars="100" w:firstLine="201"/>
              <w:jc w:val="left"/>
              <w:rPr>
                <w:rFonts w:ascii="ＭＳ Ｐ明朝" w:eastAsia="ＭＳ Ｐ明朝" w:hAnsi="ＭＳ Ｐ明朝" w:cs="Times New Roman"/>
                <w:b/>
                <w:sz w:val="20"/>
                <w:szCs w:val="20"/>
              </w:rPr>
            </w:pPr>
            <w:r w:rsidRPr="000121A2">
              <w:rPr>
                <w:rFonts w:ascii="ＭＳ Ｐ明朝" w:eastAsia="ＭＳ Ｐ明朝" w:hAnsi="ＭＳ Ｐ明朝" w:cs="Times New Roman" w:hint="eastAsia"/>
                <w:b/>
                <w:sz w:val="20"/>
                <w:szCs w:val="20"/>
              </w:rPr>
              <w:t>Ｔ：トランスジェンダー（T</w:t>
            </w:r>
            <w:r w:rsidRPr="000121A2">
              <w:rPr>
                <w:rFonts w:ascii="ＭＳ Ｐ明朝" w:eastAsia="ＭＳ Ｐ明朝" w:hAnsi="ＭＳ Ｐ明朝" w:cs="Times New Roman"/>
                <w:b/>
                <w:sz w:val="20"/>
                <w:szCs w:val="20"/>
              </w:rPr>
              <w:t>ransgender</w:t>
            </w:r>
            <w:r w:rsidRPr="000121A2">
              <w:rPr>
                <w:rFonts w:ascii="ＭＳ Ｐ明朝" w:eastAsia="ＭＳ Ｐ明朝" w:hAnsi="ＭＳ Ｐ明朝" w:cs="Times New Roman" w:hint="eastAsia"/>
                <w:b/>
                <w:sz w:val="20"/>
                <w:szCs w:val="20"/>
              </w:rPr>
              <w:t>）</w:t>
            </w:r>
          </w:p>
          <w:p w14:paraId="6BED8A3F" w14:textId="77777777" w:rsidR="00977DC8" w:rsidRPr="000121A2" w:rsidRDefault="00977DC8" w:rsidP="00977DC8">
            <w:pPr>
              <w:spacing w:line="276" w:lineRule="auto"/>
              <w:ind w:firstLineChars="300" w:firstLine="600"/>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出生登録時の性と性自認が一致しない人や、どちらの性別にも違和を感じる人</w:t>
            </w:r>
          </w:p>
          <w:p w14:paraId="12DD9005" w14:textId="77777777" w:rsidR="00977DC8" w:rsidRPr="000121A2" w:rsidRDefault="00977DC8" w:rsidP="00977DC8">
            <w:pPr>
              <w:spacing w:line="276" w:lineRule="auto"/>
              <w:ind w:firstLineChars="100" w:firstLine="201"/>
              <w:jc w:val="left"/>
              <w:rPr>
                <w:rFonts w:ascii="ＭＳ Ｐ明朝" w:eastAsia="ＭＳ Ｐ明朝" w:hAnsi="ＭＳ Ｐ明朝" w:cs="Times New Roman"/>
                <w:b/>
                <w:sz w:val="20"/>
                <w:szCs w:val="20"/>
              </w:rPr>
            </w:pPr>
            <w:r w:rsidRPr="000121A2">
              <w:rPr>
                <w:rFonts w:ascii="ＭＳ Ｐ明朝" w:eastAsia="ＭＳ Ｐ明朝" w:hAnsi="ＭＳ Ｐ明朝" w:cs="Times New Roman"/>
                <w:b/>
                <w:sz w:val="20"/>
                <w:szCs w:val="20"/>
              </w:rPr>
              <w:t>Q</w:t>
            </w:r>
            <w:r w:rsidRPr="000121A2">
              <w:rPr>
                <w:rFonts w:ascii="ＭＳ Ｐ明朝" w:eastAsia="ＭＳ Ｐ明朝" w:hAnsi="ＭＳ Ｐ明朝" w:cs="Times New Roman" w:hint="eastAsia"/>
                <w:b/>
                <w:sz w:val="20"/>
                <w:szCs w:val="20"/>
              </w:rPr>
              <w:t>：クエスチョニング（Questioning</w:t>
            </w:r>
            <w:r w:rsidRPr="000121A2">
              <w:rPr>
                <w:rFonts w:ascii="ＭＳ Ｐ明朝" w:eastAsia="ＭＳ Ｐ明朝" w:hAnsi="ＭＳ Ｐ明朝" w:cs="Times New Roman"/>
                <w:b/>
                <w:sz w:val="20"/>
                <w:szCs w:val="20"/>
              </w:rPr>
              <w:t>）</w:t>
            </w:r>
          </w:p>
          <w:p w14:paraId="58EAD07A" w14:textId="77777777" w:rsidR="00977DC8" w:rsidRPr="000121A2" w:rsidRDefault="00977DC8" w:rsidP="00977DC8">
            <w:pPr>
              <w:spacing w:line="276" w:lineRule="auto"/>
              <w:ind w:firstLineChars="100" w:firstLine="200"/>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 xml:space="preserve">　　自分自身の性が決められない、わからない、あるいは決めない人</w:t>
            </w:r>
          </w:p>
          <w:p w14:paraId="434CCF28" w14:textId="77777777" w:rsidR="00977DC8" w:rsidRPr="000121A2" w:rsidRDefault="00977DC8" w:rsidP="00977DC8">
            <w:pPr>
              <w:spacing w:line="276" w:lineRule="auto"/>
              <w:ind w:firstLineChars="100" w:firstLine="200"/>
              <w:jc w:val="left"/>
              <w:rPr>
                <w:rFonts w:ascii="ＭＳ Ｐ明朝" w:eastAsia="ＭＳ Ｐ明朝" w:hAnsi="ＭＳ Ｐ明朝" w:cs="Times New Roman"/>
                <w:sz w:val="20"/>
                <w:szCs w:val="20"/>
              </w:rPr>
            </w:pPr>
          </w:p>
          <w:p w14:paraId="74B40E84" w14:textId="77777777" w:rsidR="00977DC8" w:rsidRPr="000121A2" w:rsidRDefault="00977DC8" w:rsidP="00977DC8">
            <w:pPr>
              <w:spacing w:line="276" w:lineRule="auto"/>
              <w:ind w:leftChars="36" w:left="86" w:firstLineChars="100" w:firstLine="200"/>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他にも多様な性があり、性的少数者は、10人～13人に1人いるといわれています。</w:t>
            </w:r>
          </w:p>
          <w:p w14:paraId="3A9DC7C1" w14:textId="77777777" w:rsidR="00977DC8" w:rsidRPr="000121A2" w:rsidRDefault="00977DC8" w:rsidP="00977DC8">
            <w:pPr>
              <w:spacing w:line="276" w:lineRule="auto"/>
              <w:ind w:leftChars="136" w:left="326"/>
              <w:jc w:val="left"/>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性自認や性的指向は、精神疾患ではありません。自分の意志で決めたり、変えられるものでもありません。また、医学的治療によって治せるというものでもありません。</w:t>
            </w:r>
          </w:p>
          <w:p w14:paraId="6771C42C" w14:textId="77777777" w:rsidR="00977DC8" w:rsidRDefault="00977DC8" w:rsidP="00D74733">
            <w:pPr>
              <w:widowControl/>
              <w:spacing w:line="320" w:lineRule="exact"/>
              <w:ind w:leftChars="135" w:left="325" w:hanging="1"/>
              <w:rPr>
                <w:rFonts w:ascii="ＭＳ Ｐ明朝" w:eastAsia="ＭＳ Ｐ明朝" w:hAnsi="ＭＳ Ｐ明朝" w:cs="Times New Roman"/>
                <w:sz w:val="20"/>
                <w:szCs w:val="20"/>
              </w:rPr>
            </w:pPr>
            <w:r w:rsidRPr="000121A2">
              <w:rPr>
                <w:rFonts w:ascii="ＭＳ Ｐ明朝" w:eastAsia="ＭＳ Ｐ明朝" w:hAnsi="ＭＳ Ｐ明朝" w:cs="Times New Roman" w:hint="eastAsia"/>
                <w:sz w:val="20"/>
                <w:szCs w:val="20"/>
              </w:rPr>
              <w:t>性的少数者の中には、男女に区分されることや、性別を問われたり、記載を求められることに抵抗や苦痛を感じたり、戸籍や住民票に記載されている性別と異なる性別として生活されている人や、同性同士のパートナーと生活されている人など、日常的に生きづらさを感じている人がたくさんいます。外見（言葉づかい、しぐさ、服装など）で判断したり、固定観念による思い込みや決めつけは、差別や偏見につながります。</w:t>
            </w:r>
          </w:p>
          <w:p w14:paraId="54EA666C" w14:textId="1543DC94" w:rsidR="00D74733" w:rsidRPr="000121A2" w:rsidRDefault="00D74733" w:rsidP="00977DC8">
            <w:pPr>
              <w:widowControl/>
              <w:spacing w:line="320" w:lineRule="exact"/>
              <w:rPr>
                <w:rFonts w:ascii="ＭＳ Ｐ明朝" w:eastAsia="ＭＳ Ｐ明朝" w:hAnsi="ＭＳ Ｐ明朝" w:cs="Times New Roman" w:hint="eastAsia"/>
                <w:sz w:val="20"/>
                <w:szCs w:val="20"/>
              </w:rPr>
            </w:pPr>
          </w:p>
        </w:tc>
      </w:tr>
      <w:tr w:rsidR="00E73E8A" w:rsidRPr="000121A2" w14:paraId="78FB69CC" w14:textId="77777777" w:rsidTr="00C76BD0">
        <w:trPr>
          <w:cantSplit/>
          <w:trHeight w:val="3387"/>
        </w:trPr>
        <w:tc>
          <w:tcPr>
            <w:tcW w:w="1560" w:type="dxa"/>
            <w:tcBorders>
              <w:top w:val="single" w:sz="4" w:space="0" w:color="auto"/>
              <w:bottom w:val="single" w:sz="4" w:space="0" w:color="auto"/>
            </w:tcBorders>
            <w:vAlign w:val="center"/>
          </w:tcPr>
          <w:p w14:paraId="7C5EC114" w14:textId="21EC1276" w:rsidR="00977DC8" w:rsidRPr="00C31A39" w:rsidRDefault="00977DC8" w:rsidP="00977DC8">
            <w:pPr>
              <w:suppressAutoHyphens/>
              <w:kinsoku w:val="0"/>
              <w:autoSpaceDE w:val="0"/>
              <w:autoSpaceDN w:val="0"/>
              <w:spacing w:line="400" w:lineRule="exact"/>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lastRenderedPageBreak/>
              <w:t>外国人</w:t>
            </w:r>
          </w:p>
        </w:tc>
        <w:tc>
          <w:tcPr>
            <w:tcW w:w="1417" w:type="dxa"/>
            <w:vAlign w:val="center"/>
          </w:tcPr>
          <w:p w14:paraId="5A222130" w14:textId="572D96F7" w:rsidR="00977DC8" w:rsidRPr="000121A2" w:rsidRDefault="00977DC8" w:rsidP="00977DC8">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color w:val="000000" w:themeColor="text1"/>
                <w:sz w:val="20"/>
                <w:szCs w:val="20"/>
              </w:rPr>
              <w:t>日本語の理解力により、情報収集が困難なので、多言語による情報支援が必要</w:t>
            </w:r>
            <w:r w:rsidR="009F1838">
              <w:rPr>
                <w:rFonts w:ascii="ＭＳ Ｐ明朝" w:eastAsia="ＭＳ Ｐ明朝" w:hAnsi="ＭＳ Ｐ明朝" w:cs="Times New Roman" w:hint="eastAsia"/>
                <w:color w:val="000000" w:themeColor="text1"/>
                <w:sz w:val="20"/>
                <w:szCs w:val="20"/>
              </w:rPr>
              <w:t>。</w:t>
            </w:r>
          </w:p>
        </w:tc>
        <w:tc>
          <w:tcPr>
            <w:tcW w:w="1418" w:type="dxa"/>
            <w:vAlign w:val="center"/>
          </w:tcPr>
          <w:p w14:paraId="6A601144" w14:textId="55E5A901" w:rsidR="00977DC8" w:rsidRPr="000121A2" w:rsidRDefault="00977DC8" w:rsidP="00977DC8">
            <w:pPr>
              <w:widowControl/>
              <w:spacing w:line="320" w:lineRule="exact"/>
              <w:ind w:rightChars="16" w:right="38"/>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color w:val="000000" w:themeColor="text1"/>
                <w:sz w:val="20"/>
                <w:szCs w:val="20"/>
              </w:rPr>
              <w:t>宗教によっては礼拝する場所が必要</w:t>
            </w:r>
          </w:p>
        </w:tc>
        <w:tc>
          <w:tcPr>
            <w:tcW w:w="1559" w:type="dxa"/>
            <w:vAlign w:val="center"/>
          </w:tcPr>
          <w:p w14:paraId="66916F8A" w14:textId="2F3F20F4" w:rsidR="00977DC8" w:rsidRPr="000121A2" w:rsidRDefault="00977DC8" w:rsidP="00977DC8">
            <w:pPr>
              <w:widowControl/>
              <w:spacing w:line="320" w:lineRule="exact"/>
              <w:rPr>
                <w:rFonts w:ascii="ＭＳ Ｐ明朝" w:eastAsia="ＭＳ Ｐ明朝" w:hAnsi="ＭＳ Ｐ明朝" w:cs="Times New Roman"/>
                <w:color w:val="000000" w:themeColor="text1"/>
                <w:sz w:val="20"/>
                <w:szCs w:val="20"/>
              </w:rPr>
            </w:pPr>
            <w:r w:rsidRPr="000121A2">
              <w:rPr>
                <w:rFonts w:ascii="ＭＳ Ｐ明朝" w:eastAsia="ＭＳ Ｐ明朝" w:hAnsi="ＭＳ Ｐ明朝" w:cs="Times New Roman" w:hint="eastAsia"/>
                <w:color w:val="000000" w:themeColor="text1"/>
                <w:sz w:val="20"/>
                <w:szCs w:val="20"/>
              </w:rPr>
              <w:t>翻訳ソフト（アプリ）を活用</w:t>
            </w:r>
          </w:p>
          <w:p w14:paraId="02834DF3" w14:textId="23DFFA86" w:rsidR="00977DC8" w:rsidRPr="000121A2" w:rsidRDefault="00977DC8" w:rsidP="00977DC8">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color w:val="000000" w:themeColor="text1"/>
                <w:sz w:val="20"/>
                <w:szCs w:val="20"/>
              </w:rPr>
              <w:t>その他、災害や緊急時の専門用語の対訳されたカード、多言語辞書等</w:t>
            </w:r>
          </w:p>
        </w:tc>
        <w:tc>
          <w:tcPr>
            <w:tcW w:w="1276" w:type="dxa"/>
            <w:vAlign w:val="center"/>
          </w:tcPr>
          <w:p w14:paraId="02521A81" w14:textId="2D757B9D" w:rsidR="00977DC8" w:rsidRPr="000121A2" w:rsidRDefault="00977DC8" w:rsidP="00977DC8">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color w:val="000000" w:themeColor="text1"/>
                <w:sz w:val="20"/>
                <w:szCs w:val="20"/>
              </w:rPr>
              <w:t>通訳、翻訳、絵や図・実物を示し、わかりやすく短い言葉(ひらがな・カタカナ)で、ゆっくり伝える</w:t>
            </w:r>
          </w:p>
        </w:tc>
        <w:tc>
          <w:tcPr>
            <w:tcW w:w="1275" w:type="dxa"/>
            <w:vAlign w:val="center"/>
          </w:tcPr>
          <w:p w14:paraId="22CF7553" w14:textId="0F1411AD" w:rsidR="00977DC8" w:rsidRPr="000121A2" w:rsidRDefault="00977DC8" w:rsidP="00977DC8">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color w:val="000000" w:themeColor="text1"/>
                <w:sz w:val="20"/>
                <w:szCs w:val="20"/>
              </w:rPr>
              <w:t>通訳者など</w:t>
            </w:r>
          </w:p>
        </w:tc>
        <w:tc>
          <w:tcPr>
            <w:tcW w:w="1276" w:type="dxa"/>
            <w:vAlign w:val="center"/>
          </w:tcPr>
          <w:p w14:paraId="0BD4ACF2" w14:textId="59F536AB" w:rsidR="00977DC8" w:rsidRPr="000121A2" w:rsidRDefault="00C76BD0" w:rsidP="00977DC8">
            <w:pPr>
              <w:widowControl/>
              <w:spacing w:line="320" w:lineRule="exact"/>
              <w:rPr>
                <w:rFonts w:ascii="ＭＳ Ｐ明朝" w:eastAsia="ＭＳ Ｐ明朝" w:hAnsi="ＭＳ Ｐ明朝" w:cs="Times New Roman" w:hint="eastAsia"/>
                <w:sz w:val="20"/>
                <w:szCs w:val="20"/>
              </w:rPr>
            </w:pPr>
            <w:r>
              <w:rPr>
                <w:rFonts w:ascii="ＭＳ Ｐ明朝" w:eastAsia="ＭＳ Ｐ明朝" w:hAnsi="ＭＳ Ｐ明朝" w:cs="Times New Roman" w:hint="eastAsia"/>
                <w:color w:val="000000" w:themeColor="text1"/>
                <w:sz w:val="20"/>
                <w:szCs w:val="20"/>
              </w:rPr>
              <w:t>・</w:t>
            </w:r>
            <w:r w:rsidR="00977DC8" w:rsidRPr="000121A2">
              <w:rPr>
                <w:rFonts w:ascii="ＭＳ Ｐ明朝" w:eastAsia="ＭＳ Ｐ明朝" w:hAnsi="ＭＳ Ｐ明朝" w:cs="Times New Roman" w:hint="eastAsia"/>
                <w:color w:val="000000" w:themeColor="text1"/>
                <w:sz w:val="20"/>
                <w:szCs w:val="20"/>
              </w:rPr>
              <w:t>日本語が理解できる人には、運営に協力してもらう</w:t>
            </w:r>
            <w:r w:rsidR="00977DC8" w:rsidRPr="000121A2">
              <w:rPr>
                <w:rFonts w:ascii="ＭＳ Ｐ明朝" w:eastAsia="ＭＳ Ｐ明朝" w:hAnsi="ＭＳ Ｐ明朝" w:cs="Times New Roman"/>
                <w:color w:val="000000" w:themeColor="text1"/>
                <w:sz w:val="20"/>
                <w:szCs w:val="20"/>
              </w:rPr>
              <w:br/>
            </w:r>
            <w:r>
              <w:rPr>
                <w:rFonts w:ascii="ＭＳ Ｐ明朝" w:eastAsia="ＭＳ Ｐ明朝" w:hAnsi="ＭＳ Ｐ明朝" w:cs="Times New Roman" w:hint="eastAsia"/>
                <w:color w:val="000000" w:themeColor="text1"/>
                <w:sz w:val="20"/>
                <w:szCs w:val="20"/>
              </w:rPr>
              <w:t>・</w:t>
            </w:r>
            <w:r w:rsidR="00977DC8" w:rsidRPr="000121A2">
              <w:rPr>
                <w:rFonts w:ascii="ＭＳ Ｐ明朝" w:eastAsia="ＭＳ Ｐ明朝" w:hAnsi="ＭＳ Ｐ明朝" w:cs="Times New Roman" w:hint="eastAsia"/>
                <w:color w:val="000000" w:themeColor="text1"/>
                <w:sz w:val="20"/>
                <w:szCs w:val="20"/>
              </w:rPr>
              <w:t>文化や風習、宗教による生活習慣のちがいもある</w:t>
            </w:r>
          </w:p>
        </w:tc>
      </w:tr>
      <w:tr w:rsidR="00E73E8A" w:rsidRPr="000121A2" w14:paraId="375D2D54" w14:textId="77777777" w:rsidTr="00C76BD0">
        <w:trPr>
          <w:cantSplit/>
          <w:trHeight w:val="2244"/>
        </w:trPr>
        <w:tc>
          <w:tcPr>
            <w:tcW w:w="1560" w:type="dxa"/>
            <w:tcBorders>
              <w:top w:val="single" w:sz="4" w:space="0" w:color="auto"/>
              <w:bottom w:val="single" w:sz="4" w:space="0" w:color="auto"/>
            </w:tcBorders>
            <w:vAlign w:val="center"/>
          </w:tcPr>
          <w:p w14:paraId="2F0550A7" w14:textId="1AF22186" w:rsidR="00977DC8" w:rsidRPr="00C31A39" w:rsidRDefault="00977DC8" w:rsidP="00977DC8">
            <w:pPr>
              <w:suppressAutoHyphens/>
              <w:kinsoku w:val="0"/>
              <w:autoSpaceDE w:val="0"/>
              <w:autoSpaceDN w:val="0"/>
              <w:spacing w:line="400" w:lineRule="exact"/>
              <w:rPr>
                <w:rFonts w:ascii="ＭＳ Ｐゴシック" w:eastAsia="ＭＳ Ｐゴシック" w:hAnsi="ＭＳ Ｐゴシック" w:cs="Times New Roman" w:hint="eastAsia"/>
                <w:szCs w:val="24"/>
              </w:rPr>
            </w:pPr>
            <w:r w:rsidRPr="00C31A39">
              <w:rPr>
                <w:rFonts w:ascii="ＭＳ Ｐゴシック" w:eastAsia="ＭＳ Ｐゴシック" w:hAnsi="ＭＳ Ｐゴシック" w:cs="Times New Roman" w:hint="eastAsia"/>
                <w:sz w:val="24"/>
                <w:szCs w:val="24"/>
              </w:rPr>
              <w:t>文化・宗教上の理由で食べられないものがある人</w:t>
            </w:r>
          </w:p>
        </w:tc>
        <w:tc>
          <w:tcPr>
            <w:tcW w:w="1417" w:type="dxa"/>
            <w:vAlign w:val="center"/>
          </w:tcPr>
          <w:p w14:paraId="79F3E93C" w14:textId="55FCBFFC" w:rsidR="00977DC8" w:rsidRPr="000121A2" w:rsidRDefault="00977DC8" w:rsidP="00977DC8">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見た目ではわからない場合もあるので、事前に食べられないものの確認が必要。</w:t>
            </w:r>
          </w:p>
        </w:tc>
        <w:tc>
          <w:tcPr>
            <w:tcW w:w="1418" w:type="dxa"/>
            <w:vAlign w:val="center"/>
          </w:tcPr>
          <w:p w14:paraId="1D47A972" w14:textId="5C5E0A20" w:rsidR="00977DC8" w:rsidRPr="000121A2" w:rsidRDefault="00977DC8" w:rsidP="00C76BD0">
            <w:pPr>
              <w:widowControl/>
              <w:spacing w:line="320" w:lineRule="exact"/>
              <w:ind w:rightChars="16" w:right="38"/>
              <w:jc w:val="center"/>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w:t>
            </w:r>
          </w:p>
        </w:tc>
        <w:tc>
          <w:tcPr>
            <w:tcW w:w="1559" w:type="dxa"/>
            <w:vAlign w:val="center"/>
          </w:tcPr>
          <w:p w14:paraId="613C3D9F" w14:textId="1EB756D4" w:rsidR="00977DC8" w:rsidRPr="000121A2" w:rsidRDefault="00977DC8" w:rsidP="00977DC8">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認証を受けた食品や、特定の食物をのぞいた食事（調味料などにも注意）</w:t>
            </w:r>
          </w:p>
        </w:tc>
        <w:tc>
          <w:tcPr>
            <w:tcW w:w="1276" w:type="dxa"/>
            <w:vAlign w:val="center"/>
          </w:tcPr>
          <w:p w14:paraId="5F14FA57" w14:textId="7A8AB763" w:rsidR="00977DC8" w:rsidRPr="000121A2" w:rsidRDefault="00977DC8" w:rsidP="00977DC8">
            <w:pPr>
              <w:widowControl/>
              <w:spacing w:line="320" w:lineRule="exact"/>
              <w:jc w:val="lef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食事の材料や調味料などの成分を表示した献立表を多言語で掲示</w:t>
            </w:r>
          </w:p>
        </w:tc>
        <w:tc>
          <w:tcPr>
            <w:tcW w:w="1275" w:type="dxa"/>
            <w:vAlign w:val="center"/>
          </w:tcPr>
          <w:p w14:paraId="42D4C5EE" w14:textId="36AA4FE5" w:rsidR="00977DC8" w:rsidRPr="000121A2" w:rsidRDefault="00977DC8" w:rsidP="00977DC8">
            <w:pPr>
              <w:widowControl/>
              <w:spacing w:line="320" w:lineRule="exact"/>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通訳者など</w:t>
            </w:r>
          </w:p>
        </w:tc>
        <w:tc>
          <w:tcPr>
            <w:tcW w:w="1276" w:type="dxa"/>
            <w:vAlign w:val="center"/>
          </w:tcPr>
          <w:p w14:paraId="77BA0BA2" w14:textId="3EC7D2A4" w:rsidR="00977DC8" w:rsidRPr="000121A2" w:rsidRDefault="00977DC8" w:rsidP="00C76BD0">
            <w:pPr>
              <w:widowControl/>
              <w:spacing w:line="320" w:lineRule="exact"/>
              <w:jc w:val="center"/>
              <w:rPr>
                <w:rFonts w:ascii="ＭＳ Ｐ明朝" w:eastAsia="ＭＳ Ｐ明朝" w:hAnsi="ＭＳ Ｐ明朝" w:cs="Times New Roman" w:hint="eastAsia"/>
                <w:sz w:val="20"/>
                <w:szCs w:val="20"/>
              </w:rPr>
            </w:pPr>
            <w:r w:rsidRPr="000121A2">
              <w:rPr>
                <w:rFonts w:ascii="ＭＳ Ｐ明朝" w:eastAsia="ＭＳ Ｐ明朝" w:hAnsi="ＭＳ Ｐ明朝" w:cs="Times New Roman" w:hint="eastAsia"/>
                <w:sz w:val="20"/>
                <w:szCs w:val="20"/>
              </w:rPr>
              <w:t>-</w:t>
            </w:r>
          </w:p>
        </w:tc>
      </w:tr>
    </w:tbl>
    <w:p w14:paraId="651AF877" w14:textId="77777777" w:rsidR="000F0506" w:rsidRPr="00B538AD" w:rsidRDefault="000F0506" w:rsidP="000F0506">
      <w:pPr>
        <w:widowControl/>
        <w:spacing w:line="240" w:lineRule="exact"/>
        <w:jc w:val="left"/>
        <w:rPr>
          <w:rFonts w:ascii="HGP創英角ｺﾞｼｯｸUB" w:eastAsia="HGP創英角ｺﾞｼｯｸUB" w:hAnsi="HGP創英角ｺﾞｼｯｸUB" w:cs="Times New Roman"/>
          <w:sz w:val="18"/>
          <w:szCs w:val="18"/>
        </w:rPr>
      </w:pPr>
    </w:p>
    <w:p w14:paraId="255865A2" w14:textId="77777777" w:rsidR="000F0506" w:rsidRPr="00B538AD" w:rsidRDefault="000F0506" w:rsidP="000F0506">
      <w:pPr>
        <w:widowControl/>
        <w:jc w:val="left"/>
        <w:rPr>
          <w:rFonts w:ascii="HGP創英角ｺﾞｼｯｸUB" w:eastAsia="HGP創英角ｺﾞｼｯｸUB" w:hAnsi="HGP創英角ｺﾞｼｯｸUB" w:cs="Times New Roman"/>
          <w:sz w:val="18"/>
          <w:szCs w:val="18"/>
        </w:rPr>
      </w:pPr>
    </w:p>
    <w:p w14:paraId="3A2E00A1" w14:textId="77777777" w:rsidR="000F0506" w:rsidRPr="00B538AD" w:rsidRDefault="000F0506" w:rsidP="000F0506">
      <w:pPr>
        <w:widowControl/>
        <w:jc w:val="left"/>
        <w:rPr>
          <w:rFonts w:ascii="HG丸ｺﾞｼｯｸM-PRO" w:eastAsia="HG丸ｺﾞｼｯｸM-PRO" w:hAnsi="HG丸ｺﾞｼｯｸM-PRO" w:cs="Times New Roman"/>
          <w:szCs w:val="24"/>
        </w:rPr>
      </w:pPr>
    </w:p>
    <w:p w14:paraId="364BF6FC" w14:textId="66F0F945" w:rsidR="000F0506" w:rsidRDefault="000F0506" w:rsidP="000F0506">
      <w:pPr>
        <w:widowControl/>
        <w:jc w:val="left"/>
        <w:rPr>
          <w:rFonts w:ascii="HG丸ｺﾞｼｯｸM-PRO" w:eastAsia="HG丸ｺﾞｼｯｸM-PRO" w:hAnsi="HG丸ｺﾞｼｯｸM-PRO" w:cs="Times New Roman"/>
          <w:szCs w:val="24"/>
        </w:rPr>
      </w:pPr>
    </w:p>
    <w:p w14:paraId="4597C3CD" w14:textId="6A3F735A" w:rsidR="00FD1F67" w:rsidRDefault="00FD1F67" w:rsidP="000F0506">
      <w:pPr>
        <w:widowControl/>
        <w:jc w:val="left"/>
        <w:rPr>
          <w:rFonts w:ascii="HG丸ｺﾞｼｯｸM-PRO" w:eastAsia="HG丸ｺﾞｼｯｸM-PRO" w:hAnsi="HG丸ｺﾞｼｯｸM-PRO" w:cs="Times New Roman"/>
          <w:szCs w:val="24"/>
        </w:rPr>
      </w:pPr>
    </w:p>
    <w:p w14:paraId="1F392268" w14:textId="6DE9BA08" w:rsidR="00FD1F67" w:rsidRDefault="00FD1F67" w:rsidP="000F0506">
      <w:pPr>
        <w:widowControl/>
        <w:jc w:val="left"/>
        <w:rPr>
          <w:rFonts w:ascii="HG丸ｺﾞｼｯｸM-PRO" w:eastAsia="HG丸ｺﾞｼｯｸM-PRO" w:hAnsi="HG丸ｺﾞｼｯｸM-PRO" w:cs="Times New Roman"/>
          <w:szCs w:val="24"/>
        </w:rPr>
      </w:pPr>
    </w:p>
    <w:p w14:paraId="1553F946" w14:textId="518EB989" w:rsidR="00FD1F67" w:rsidRPr="00B538AD" w:rsidRDefault="00FD1F67" w:rsidP="000F0506">
      <w:pPr>
        <w:widowControl/>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szCs w:val="24"/>
        </w:rPr>
        <w:br w:type="page"/>
      </w:r>
    </w:p>
    <w:tbl>
      <w:tblPr>
        <w:tblStyle w:val="1"/>
        <w:tblW w:w="9781" w:type="dxa"/>
        <w:tblInd w:w="-5" w:type="dxa"/>
        <w:tblLook w:val="04A0" w:firstRow="1" w:lastRow="0" w:firstColumn="1" w:lastColumn="0" w:noHBand="0" w:noVBand="1"/>
      </w:tblPr>
      <w:tblGrid>
        <w:gridCol w:w="1956"/>
        <w:gridCol w:w="7825"/>
      </w:tblGrid>
      <w:tr w:rsidR="00B538AD" w:rsidRPr="00B538AD" w14:paraId="39E54F1A" w14:textId="77777777" w:rsidTr="009F1838">
        <w:trPr>
          <w:trHeight w:val="415"/>
        </w:trPr>
        <w:tc>
          <w:tcPr>
            <w:tcW w:w="1956" w:type="dxa"/>
            <w:shd w:val="clear" w:color="auto" w:fill="FABF8F"/>
            <w:vAlign w:val="center"/>
          </w:tcPr>
          <w:p w14:paraId="1B4EF432" w14:textId="77777777"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lastRenderedPageBreak/>
              <w:t>区分</w:t>
            </w:r>
          </w:p>
        </w:tc>
        <w:tc>
          <w:tcPr>
            <w:tcW w:w="7825" w:type="dxa"/>
            <w:shd w:val="clear" w:color="auto" w:fill="FABF8F"/>
            <w:vAlign w:val="center"/>
          </w:tcPr>
          <w:p w14:paraId="3EFAE30D" w14:textId="77777777" w:rsidR="000F0506" w:rsidRPr="00B538AD" w:rsidRDefault="000F0506" w:rsidP="000F0506">
            <w:pPr>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対応など</w:t>
            </w:r>
          </w:p>
        </w:tc>
      </w:tr>
      <w:tr w:rsidR="00B538AD" w:rsidRPr="00B538AD" w14:paraId="5D9D80E9" w14:textId="77777777" w:rsidTr="009F1838">
        <w:trPr>
          <w:trHeight w:val="1979"/>
        </w:trPr>
        <w:tc>
          <w:tcPr>
            <w:tcW w:w="1956" w:type="dxa"/>
            <w:vAlign w:val="center"/>
          </w:tcPr>
          <w:p w14:paraId="2D186912" w14:textId="77777777" w:rsidR="000F0506" w:rsidRPr="00A97D50"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24"/>
                <w:szCs w:val="24"/>
              </w:rPr>
            </w:pPr>
            <w:r w:rsidRPr="00A97D50">
              <w:rPr>
                <w:rFonts w:ascii="ＭＳ Ｐゴシック" w:eastAsia="ＭＳ Ｐゴシック" w:hAnsi="ＭＳ Ｐゴシック" w:cs="Times New Roman" w:hint="eastAsia"/>
                <w:sz w:val="24"/>
                <w:szCs w:val="24"/>
              </w:rPr>
              <w:t>けがや病気の人</w:t>
            </w:r>
          </w:p>
        </w:tc>
        <w:tc>
          <w:tcPr>
            <w:tcW w:w="7825" w:type="dxa"/>
            <w:vAlign w:val="center"/>
          </w:tcPr>
          <w:p w14:paraId="1C839C1A" w14:textId="77777777" w:rsidR="000F0506" w:rsidRPr="00A97D50" w:rsidRDefault="000F0506" w:rsidP="000F0506">
            <w:pPr>
              <w:widowControl/>
              <w:numPr>
                <w:ilvl w:val="0"/>
                <w:numId w:val="5"/>
              </w:numPr>
              <w:ind w:left="176" w:hanging="176"/>
              <w:jc w:val="left"/>
              <w:rPr>
                <w:rFonts w:hAnsi="ＭＳ 明朝" w:cs="Times New Roman"/>
                <w:kern w:val="0"/>
                <w:sz w:val="20"/>
                <w:szCs w:val="20"/>
              </w:rPr>
            </w:pPr>
            <w:r w:rsidRPr="00A97D50">
              <w:rPr>
                <w:rFonts w:hAnsi="ＭＳ 明朝" w:cs="Times New Roman" w:hint="eastAsia"/>
                <w:sz w:val="20"/>
                <w:szCs w:val="20"/>
              </w:rPr>
              <w:t>衛生的な場所で安静に過ごせるよう配慮し、防寒・避暑対策をする。</w:t>
            </w:r>
          </w:p>
          <w:p w14:paraId="00084CA5" w14:textId="77777777" w:rsidR="000F0506" w:rsidRPr="00A97D50" w:rsidRDefault="000F0506" w:rsidP="000F0506">
            <w:pPr>
              <w:widowControl/>
              <w:numPr>
                <w:ilvl w:val="0"/>
                <w:numId w:val="5"/>
              </w:numPr>
              <w:ind w:left="176" w:hanging="176"/>
              <w:jc w:val="left"/>
              <w:rPr>
                <w:rFonts w:hAnsi="ＭＳ 明朝" w:cs="Times New Roman"/>
                <w:kern w:val="0"/>
                <w:sz w:val="20"/>
                <w:szCs w:val="20"/>
              </w:rPr>
            </w:pPr>
            <w:r w:rsidRPr="00A97D50">
              <w:rPr>
                <w:rFonts w:hAnsi="ＭＳ 明朝" w:cs="Times New Roman" w:hint="eastAsia"/>
                <w:sz w:val="20"/>
                <w:szCs w:val="20"/>
              </w:rPr>
              <w:t>病気が感染症の場合は、個室に移動させ、医師などの派遣を依頼する。</w:t>
            </w:r>
          </w:p>
          <w:p w14:paraId="5970F616" w14:textId="77777777" w:rsidR="000F0506" w:rsidRPr="00A97D50" w:rsidRDefault="000F0506" w:rsidP="000F0506">
            <w:pPr>
              <w:widowControl/>
              <w:numPr>
                <w:ilvl w:val="0"/>
                <w:numId w:val="5"/>
              </w:numPr>
              <w:ind w:left="176" w:hanging="176"/>
              <w:jc w:val="left"/>
              <w:rPr>
                <w:rFonts w:hAnsi="ＭＳ 明朝" w:cs="Times New Roman"/>
                <w:kern w:val="0"/>
                <w:sz w:val="20"/>
                <w:szCs w:val="20"/>
              </w:rPr>
            </w:pPr>
            <w:r w:rsidRPr="00A97D50">
              <w:rPr>
                <w:rFonts w:hAnsi="ＭＳ 明朝" w:cs="Times New Roman" w:hint="eastAsia"/>
                <w:kern w:val="0"/>
                <w:sz w:val="20"/>
                <w:szCs w:val="20"/>
              </w:rPr>
              <w:t>必要に応じて近隣の医療機関に移送する。</w:t>
            </w:r>
          </w:p>
        </w:tc>
      </w:tr>
      <w:tr w:rsidR="00B538AD" w:rsidRPr="00B538AD" w14:paraId="138A5901" w14:textId="77777777" w:rsidTr="009F1838">
        <w:trPr>
          <w:trHeight w:val="2815"/>
        </w:trPr>
        <w:tc>
          <w:tcPr>
            <w:tcW w:w="1956" w:type="dxa"/>
            <w:vAlign w:val="center"/>
          </w:tcPr>
          <w:p w14:paraId="7E6746BA" w14:textId="77777777" w:rsidR="000F0506" w:rsidRPr="00A97D50"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24"/>
                <w:szCs w:val="24"/>
              </w:rPr>
            </w:pPr>
            <w:r w:rsidRPr="00A97D50">
              <w:rPr>
                <w:rFonts w:ascii="ＭＳ Ｐゴシック" w:eastAsia="ＭＳ Ｐゴシック" w:hAnsi="ＭＳ Ｐゴシック" w:cs="Times New Roman" w:hint="eastAsia"/>
                <w:sz w:val="24"/>
                <w:szCs w:val="24"/>
              </w:rPr>
              <w:t>車やテントでの生活を希望する人</w:t>
            </w:r>
          </w:p>
        </w:tc>
        <w:tc>
          <w:tcPr>
            <w:tcW w:w="7825" w:type="dxa"/>
            <w:vAlign w:val="center"/>
          </w:tcPr>
          <w:p w14:paraId="5B1156D6" w14:textId="77777777" w:rsidR="000F0506" w:rsidRPr="00A97D50" w:rsidRDefault="000F0506" w:rsidP="000F0506">
            <w:pPr>
              <w:widowControl/>
              <w:numPr>
                <w:ilvl w:val="0"/>
                <w:numId w:val="6"/>
              </w:numPr>
              <w:spacing w:line="320" w:lineRule="exact"/>
              <w:ind w:left="176" w:hanging="176"/>
              <w:rPr>
                <w:rFonts w:ascii="ＭＳ Ｐ明朝" w:eastAsia="ＭＳ Ｐ明朝" w:hAnsi="ＭＳ Ｐ明朝" w:cs="Times New Roman"/>
                <w:sz w:val="20"/>
                <w:szCs w:val="20"/>
              </w:rPr>
            </w:pPr>
            <w:r w:rsidRPr="00A97D50">
              <w:rPr>
                <w:rFonts w:ascii="ＭＳ Ｐ明朝" w:eastAsia="ＭＳ Ｐ明朝" w:hAnsi="ＭＳ Ｐ明朝" w:cs="Times New Roman" w:hint="eastAsia"/>
                <w:sz w:val="20"/>
                <w:szCs w:val="20"/>
              </w:rPr>
              <w:t>目が届きにくく、情報伝達にも工夫が必要。</w:t>
            </w:r>
          </w:p>
          <w:p w14:paraId="433D46F4" w14:textId="77777777" w:rsidR="000F0506" w:rsidRPr="00A97D50" w:rsidRDefault="000F0506" w:rsidP="000F0506">
            <w:pPr>
              <w:widowControl/>
              <w:numPr>
                <w:ilvl w:val="0"/>
                <w:numId w:val="6"/>
              </w:numPr>
              <w:spacing w:line="320" w:lineRule="exact"/>
              <w:ind w:left="176" w:hanging="176"/>
              <w:rPr>
                <w:rFonts w:ascii="ＭＳ Ｐ明朝" w:eastAsia="ＭＳ Ｐ明朝" w:hAnsi="ＭＳ Ｐ明朝" w:cs="Times New Roman"/>
                <w:sz w:val="20"/>
                <w:szCs w:val="20"/>
              </w:rPr>
            </w:pPr>
            <w:r w:rsidRPr="00A97D50">
              <w:rPr>
                <w:rFonts w:hAnsi="ＭＳ 明朝" w:cs="Times New Roman" w:hint="eastAsia"/>
                <w:kern w:val="0"/>
                <w:sz w:val="20"/>
                <w:szCs w:val="20"/>
              </w:rPr>
              <w:t>エコノミークラス症候群などの心配もあるため、なるべく避難所の建物内へ移動するようすすめる。</w:t>
            </w:r>
          </w:p>
          <w:p w14:paraId="20D7D81B" w14:textId="77777777" w:rsidR="000F0506" w:rsidRPr="00A97D50" w:rsidRDefault="000F0506" w:rsidP="00CB4A15">
            <w:pPr>
              <w:widowControl/>
              <w:numPr>
                <w:ilvl w:val="0"/>
                <w:numId w:val="6"/>
              </w:numPr>
              <w:spacing w:line="320" w:lineRule="exact"/>
              <w:ind w:left="176" w:hanging="176"/>
              <w:rPr>
                <w:rFonts w:ascii="ＭＳ Ｐ明朝" w:eastAsia="ＭＳ Ｐ明朝" w:hAnsi="ＭＳ Ｐ明朝" w:cs="Times New Roman"/>
                <w:sz w:val="20"/>
                <w:szCs w:val="20"/>
              </w:rPr>
            </w:pPr>
            <w:r w:rsidRPr="00A97D50">
              <w:rPr>
                <w:rFonts w:hAnsi="ＭＳ 明朝" w:cs="Times New Roman" w:hint="eastAsia"/>
                <w:kern w:val="0"/>
                <w:sz w:val="20"/>
                <w:szCs w:val="20"/>
              </w:rPr>
              <w:t>やむをえず車内などのせまい場所で寝泊まりしなければならない人がいる場合は、エコノミークラス症候群の防止や排気ガスによる一酸化炭素中毒などを防ぐため</w:t>
            </w:r>
            <w:r w:rsidRPr="00A97D50">
              <w:rPr>
                <w:rFonts w:hAnsi="ＭＳ 明朝" w:cs="Times New Roman" w:hint="eastAsia"/>
                <w:sz w:val="20"/>
                <w:szCs w:val="20"/>
              </w:rPr>
              <w:t>注意を呼びかける。</w:t>
            </w:r>
          </w:p>
        </w:tc>
      </w:tr>
      <w:tr w:rsidR="00B538AD" w:rsidRPr="00B538AD" w14:paraId="3CC46458" w14:textId="77777777" w:rsidTr="009F1838">
        <w:trPr>
          <w:trHeight w:val="2248"/>
        </w:trPr>
        <w:tc>
          <w:tcPr>
            <w:tcW w:w="1956" w:type="dxa"/>
            <w:vAlign w:val="center"/>
          </w:tcPr>
          <w:p w14:paraId="3D8542FF" w14:textId="77777777" w:rsidR="000F0506" w:rsidRPr="00A97D50"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24"/>
                <w:szCs w:val="24"/>
              </w:rPr>
            </w:pPr>
            <w:r w:rsidRPr="00A97D50">
              <w:rPr>
                <w:rFonts w:ascii="ＭＳ Ｐゴシック" w:eastAsia="ＭＳ Ｐゴシック" w:hAnsi="ＭＳ Ｐゴシック" w:cs="Times New Roman" w:hint="eastAsia"/>
                <w:sz w:val="24"/>
                <w:szCs w:val="24"/>
              </w:rPr>
              <w:t>避難所以外の場所に滞在する被災者</w:t>
            </w:r>
          </w:p>
        </w:tc>
        <w:tc>
          <w:tcPr>
            <w:tcW w:w="7825" w:type="dxa"/>
            <w:vAlign w:val="center"/>
          </w:tcPr>
          <w:p w14:paraId="3C67FCFD" w14:textId="77777777" w:rsidR="000F0506" w:rsidRPr="00A97D50" w:rsidRDefault="000F0506" w:rsidP="000F0506">
            <w:pPr>
              <w:widowControl/>
              <w:numPr>
                <w:ilvl w:val="0"/>
                <w:numId w:val="6"/>
              </w:numPr>
              <w:spacing w:line="320" w:lineRule="exact"/>
              <w:ind w:left="176" w:hanging="176"/>
              <w:rPr>
                <w:rFonts w:ascii="ＭＳ Ｐ明朝" w:eastAsia="ＭＳ Ｐ明朝" w:hAnsi="ＭＳ Ｐ明朝" w:cs="Times New Roman"/>
                <w:sz w:val="20"/>
                <w:szCs w:val="20"/>
              </w:rPr>
            </w:pPr>
            <w:r w:rsidRPr="00A97D50">
              <w:rPr>
                <w:rFonts w:hAnsi="ＭＳ 明朝" w:cs="Times New Roman" w:hint="eastAsia"/>
                <w:sz w:val="20"/>
                <w:szCs w:val="20"/>
              </w:rPr>
              <w:t>情報や支援物資が行き届かないことがあるため、個別訪問などで状況を把握する必要がある。</w:t>
            </w:r>
          </w:p>
          <w:p w14:paraId="7C615344" w14:textId="77777777" w:rsidR="000F0506" w:rsidRPr="00A97D50" w:rsidRDefault="000F0506" w:rsidP="000F0506">
            <w:pPr>
              <w:widowControl/>
              <w:numPr>
                <w:ilvl w:val="0"/>
                <w:numId w:val="6"/>
              </w:numPr>
              <w:spacing w:line="320" w:lineRule="exact"/>
              <w:ind w:left="176" w:hanging="176"/>
              <w:rPr>
                <w:rFonts w:ascii="ＭＳ Ｐ明朝" w:eastAsia="ＭＳ Ｐ明朝" w:hAnsi="ＭＳ Ｐ明朝" w:cs="Times New Roman"/>
                <w:sz w:val="20"/>
                <w:szCs w:val="20"/>
              </w:rPr>
            </w:pPr>
            <w:r w:rsidRPr="00A97D50">
              <w:rPr>
                <w:rFonts w:hAnsi="ＭＳ 明朝" w:cs="Times New Roman" w:hint="eastAsia"/>
                <w:sz w:val="20"/>
                <w:szCs w:val="20"/>
              </w:rPr>
              <w:t>とくに家族などの支援者がおらず、避難所などに自力で避難することができない人の情報を把握し、食料や物資の配布方法、情報の提供方法を検討する。</w:t>
            </w:r>
          </w:p>
        </w:tc>
      </w:tr>
      <w:tr w:rsidR="00B538AD" w:rsidRPr="00B538AD" w14:paraId="50AA9EAE" w14:textId="77777777" w:rsidTr="009F1838">
        <w:trPr>
          <w:trHeight w:val="2248"/>
        </w:trPr>
        <w:tc>
          <w:tcPr>
            <w:tcW w:w="1956" w:type="dxa"/>
            <w:vAlign w:val="center"/>
          </w:tcPr>
          <w:p w14:paraId="554A5B8F" w14:textId="77777777" w:rsidR="000F0506" w:rsidRPr="00A97D50" w:rsidRDefault="000F0506" w:rsidP="000F0506">
            <w:pPr>
              <w:spacing w:line="400" w:lineRule="exact"/>
              <w:rPr>
                <w:rFonts w:ascii="ＭＳ ゴシック" w:eastAsia="ＭＳ ゴシック" w:hAnsi="ＭＳ ゴシック" w:cs="Times New Roman"/>
                <w:sz w:val="24"/>
                <w:szCs w:val="24"/>
              </w:rPr>
            </w:pPr>
            <w:r w:rsidRPr="00A97D50">
              <w:rPr>
                <w:rFonts w:ascii="ＭＳ ゴシック" w:eastAsia="ＭＳ ゴシック" w:hAnsi="ＭＳ ゴシック" w:cs="Times New Roman" w:hint="eastAsia"/>
                <w:sz w:val="24"/>
                <w:szCs w:val="24"/>
              </w:rPr>
              <w:t>帰宅困難者</w:t>
            </w:r>
          </w:p>
        </w:tc>
        <w:tc>
          <w:tcPr>
            <w:tcW w:w="7825" w:type="dxa"/>
            <w:vAlign w:val="center"/>
          </w:tcPr>
          <w:p w14:paraId="20A763C1" w14:textId="77777777" w:rsidR="000F0506" w:rsidRPr="00A97D50" w:rsidRDefault="000F0506" w:rsidP="000F0506">
            <w:pPr>
              <w:tabs>
                <w:tab w:val="left" w:pos="743"/>
              </w:tabs>
              <w:spacing w:line="400" w:lineRule="exact"/>
              <w:ind w:firstLineChars="100" w:firstLine="200"/>
              <w:rPr>
                <w:rFonts w:hAnsi="Century" w:cs="Times New Roman"/>
                <w:sz w:val="20"/>
                <w:szCs w:val="20"/>
              </w:rPr>
            </w:pPr>
            <w:r w:rsidRPr="00A97D50">
              <w:rPr>
                <w:rFonts w:hAnsi="Century" w:cs="Times New Roman" w:hint="eastAsia"/>
                <w:sz w:val="20"/>
                <w:szCs w:val="20"/>
              </w:rPr>
              <w:t>自宅までの距離が遠く帰宅を断念した人や、帰宅経路の安全が確認されるまでの間一時的に滞在する場所を必要とする帰宅困難者などの受入れについては、施設内に地域住民とは別のスペース（できれば別室）に受け入れるなど配慮する。</w:t>
            </w:r>
          </w:p>
        </w:tc>
      </w:tr>
    </w:tbl>
    <w:p w14:paraId="3C966290" w14:textId="77777777" w:rsidR="000F0506" w:rsidRPr="00B538AD" w:rsidRDefault="000F0506" w:rsidP="000F0506">
      <w:pPr>
        <w:widowControl/>
        <w:jc w:val="left"/>
        <w:rPr>
          <w:rFonts w:ascii="HGP創英角ｺﾞｼｯｸUB" w:eastAsia="HGP創英角ｺﾞｼｯｸUB" w:hAnsi="HGP創英角ｺﾞｼｯｸUB" w:cs="Times New Roman"/>
          <w:sz w:val="18"/>
          <w:szCs w:val="18"/>
        </w:rPr>
      </w:pPr>
    </w:p>
    <w:p w14:paraId="704FF09F"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noProof/>
          <w:sz w:val="28"/>
          <w:szCs w:val="28"/>
        </w:rPr>
        <mc:AlternateContent>
          <mc:Choice Requires="wpg">
            <w:drawing>
              <wp:anchor distT="0" distB="0" distL="114300" distR="114300" simplePos="0" relativeHeight="251660288" behindDoc="0" locked="0" layoutInCell="1" allowOverlap="1" wp14:anchorId="5D670A17" wp14:editId="54FAF071">
                <wp:simplePos x="0" y="0"/>
                <wp:positionH relativeFrom="margin">
                  <wp:align>center</wp:align>
                </wp:positionH>
                <wp:positionV relativeFrom="paragraph">
                  <wp:posOffset>10795</wp:posOffset>
                </wp:positionV>
                <wp:extent cx="5624195" cy="2771775"/>
                <wp:effectExtent l="0" t="0" r="14605" b="28575"/>
                <wp:wrapNone/>
                <wp:docPr id="1" name="グループ化 1"/>
                <wp:cNvGraphicFramePr/>
                <a:graphic xmlns:a="http://schemas.openxmlformats.org/drawingml/2006/main">
                  <a:graphicData uri="http://schemas.microsoft.com/office/word/2010/wordprocessingGroup">
                    <wpg:wgp>
                      <wpg:cNvGrpSpPr/>
                      <wpg:grpSpPr>
                        <a:xfrm>
                          <a:off x="0" y="0"/>
                          <a:ext cx="5624195" cy="2771775"/>
                          <a:chOff x="0" y="0"/>
                          <a:chExt cx="5624195" cy="2771775"/>
                        </a:xfrm>
                      </wpg:grpSpPr>
                      <wps:wsp>
                        <wps:cNvPr id="474" name="角丸四角形 474"/>
                        <wps:cNvSpPr/>
                        <wps:spPr>
                          <a:xfrm>
                            <a:off x="0" y="0"/>
                            <a:ext cx="5624195" cy="2771775"/>
                          </a:xfrm>
                          <a:prstGeom prst="roundRect">
                            <a:avLst>
                              <a:gd name="adj" fmla="val 7891"/>
                            </a:avLst>
                          </a:prstGeom>
                          <a:solidFill>
                            <a:sysClr val="window" lastClr="FFFFFF"/>
                          </a:solidFill>
                          <a:ln w="12700" cap="flat" cmpd="sng" algn="ctr">
                            <a:solidFill>
                              <a:sysClr val="windowText" lastClr="000000"/>
                            </a:solidFill>
                            <a:prstDash val="solid"/>
                          </a:ln>
                          <a:effectLst/>
                        </wps:spPr>
                        <wps:txbx>
                          <w:txbxContent>
                            <w:p w14:paraId="2404AE62" w14:textId="77777777" w:rsidR="000F0506" w:rsidRPr="00F838C1" w:rsidRDefault="000F0506" w:rsidP="000F0506">
                              <w:pPr>
                                <w:spacing w:line="440" w:lineRule="exact"/>
                                <w:ind w:firstLineChars="100" w:firstLine="280"/>
                                <w:jc w:val="left"/>
                                <w:rPr>
                                  <w:rFonts w:hAnsi="ＭＳ 明朝"/>
                                  <w:sz w:val="28"/>
                                  <w:szCs w:val="28"/>
                                </w:rPr>
                              </w:pPr>
                              <w:r w:rsidRPr="000F0506">
                                <w:rPr>
                                  <w:rFonts w:hAnsi="ＭＳ 明朝" w:hint="eastAsia"/>
                                  <w:sz w:val="28"/>
                                  <w:szCs w:val="28"/>
                                </w:rPr>
                                <w:t>こ</w:t>
                              </w:r>
                              <w:r w:rsidRPr="00F838C1">
                                <w:rPr>
                                  <w:rFonts w:hAnsi="ＭＳ 明朝" w:hint="eastAsia"/>
                                  <w:sz w:val="28"/>
                                  <w:szCs w:val="28"/>
                                </w:rPr>
                                <w:t>のほか、災害時に配慮が必要な人への支援については、</w:t>
                              </w:r>
                            </w:p>
                            <w:p w14:paraId="62A29A80" w14:textId="77777777" w:rsidR="000F0506" w:rsidRPr="00F838C1" w:rsidRDefault="000F0506" w:rsidP="00CB4A15">
                              <w:pPr>
                                <w:spacing w:line="440" w:lineRule="exact"/>
                                <w:ind w:leftChars="117" w:left="567" w:hangingChars="102" w:hanging="286"/>
                                <w:jc w:val="left"/>
                                <w:rPr>
                                  <w:rFonts w:hAnsi="ＭＳ 明朝"/>
                                  <w:sz w:val="28"/>
                                  <w:szCs w:val="28"/>
                                </w:rPr>
                              </w:pPr>
                              <w:r w:rsidRPr="00F838C1">
                                <w:rPr>
                                  <w:rFonts w:hAnsi="ＭＳ 明朝" w:hint="eastAsia"/>
                                  <w:sz w:val="28"/>
                                  <w:szCs w:val="28"/>
                                </w:rPr>
                                <w:t>「</w:t>
                              </w:r>
                              <w:r w:rsidR="00AD16D0" w:rsidRPr="00F838C1">
                                <w:rPr>
                                  <w:rFonts w:hAnsi="ＭＳ 明朝" w:hint="eastAsia"/>
                                  <w:sz w:val="28"/>
                                  <w:szCs w:val="28"/>
                                </w:rPr>
                                <w:t>災害時</w:t>
                              </w:r>
                              <w:r w:rsidR="00AD16D0" w:rsidRPr="00F838C1">
                                <w:rPr>
                                  <w:rFonts w:hAnsi="ＭＳ 明朝"/>
                                  <w:sz w:val="28"/>
                                  <w:szCs w:val="28"/>
                                </w:rPr>
                                <w:t>における要配慮者及び避難行動要支援者の避難支援の</w:t>
                              </w:r>
                              <w:r w:rsidR="00AD16D0" w:rsidRPr="00F838C1">
                                <w:rPr>
                                  <w:rFonts w:hAnsi="ＭＳ 明朝" w:hint="eastAsia"/>
                                  <w:sz w:val="28"/>
                                  <w:szCs w:val="28"/>
                                </w:rPr>
                                <w:t>手引き</w:t>
                              </w:r>
                              <w:r w:rsidRPr="00F838C1">
                                <w:rPr>
                                  <w:rFonts w:hAnsi="ＭＳ 明朝" w:hint="eastAsia"/>
                                  <w:sz w:val="28"/>
                                  <w:szCs w:val="28"/>
                                </w:rPr>
                                <w:t>」も参考にすること。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 name="角丸四角形 450"/>
                        <wps:cNvSpPr/>
                        <wps:spPr>
                          <a:xfrm>
                            <a:off x="247650" y="1228725"/>
                            <a:ext cx="5118100" cy="1295400"/>
                          </a:xfrm>
                          <a:prstGeom prst="roundRect">
                            <a:avLst/>
                          </a:prstGeom>
                          <a:solidFill>
                            <a:sysClr val="window" lastClr="FFFFFF"/>
                          </a:solidFill>
                          <a:ln w="12700" cap="flat" cmpd="sng" algn="ctr">
                            <a:solidFill>
                              <a:sysClr val="windowText" lastClr="000000"/>
                            </a:solidFill>
                            <a:prstDash val="solid"/>
                          </a:ln>
                          <a:effectLst/>
                        </wps:spPr>
                        <wps:txbx>
                          <w:txbxContent>
                            <w:p w14:paraId="1BA85D81" w14:textId="77777777" w:rsidR="000F0506" w:rsidRPr="000F0506" w:rsidRDefault="00AD16D0" w:rsidP="000F0506">
                              <w:pPr>
                                <w:jc w:val="left"/>
                                <w:rPr>
                                  <w:rFonts w:ascii="ＭＳ ゴシック" w:eastAsia="ＭＳ ゴシック" w:hAnsi="ＭＳ ゴシック"/>
                                  <w:szCs w:val="24"/>
                                </w:rPr>
                              </w:pPr>
                              <w:r>
                                <w:rPr>
                                  <w:rFonts w:ascii="HG丸ｺﾞｼｯｸM-PRO" w:eastAsia="HG丸ｺﾞｼｯｸM-PRO" w:hAnsi="HG丸ｺﾞｼｯｸM-PRO" w:hint="eastAsia"/>
                                  <w:sz w:val="28"/>
                                  <w:szCs w:val="28"/>
                                </w:rPr>
                                <w:t>災害時</w:t>
                              </w:r>
                              <w:r>
                                <w:rPr>
                                  <w:rFonts w:ascii="HG丸ｺﾞｼｯｸM-PRO" w:eastAsia="HG丸ｺﾞｼｯｸM-PRO" w:hAnsi="HG丸ｺﾞｼｯｸM-PRO"/>
                                  <w:sz w:val="28"/>
                                  <w:szCs w:val="28"/>
                                </w:rPr>
                                <w:t>における</w:t>
                              </w:r>
                              <w:r>
                                <w:rPr>
                                  <w:rFonts w:ascii="HG丸ｺﾞｼｯｸM-PRO" w:eastAsia="HG丸ｺﾞｼｯｸM-PRO" w:hAnsi="HG丸ｺﾞｼｯｸM-PRO" w:hint="eastAsia"/>
                                  <w:sz w:val="28"/>
                                  <w:szCs w:val="28"/>
                                </w:rPr>
                                <w:t>要配慮者</w:t>
                              </w:r>
                              <w:r>
                                <w:rPr>
                                  <w:rFonts w:ascii="HG丸ｺﾞｼｯｸM-PRO" w:eastAsia="HG丸ｺﾞｼｯｸM-PRO" w:hAnsi="HG丸ｺﾞｼｯｸM-PRO"/>
                                  <w:sz w:val="28"/>
                                  <w:szCs w:val="28"/>
                                </w:rPr>
                                <w:t>及び避難行動要支援者の避難支援の手引き</w:t>
                              </w:r>
                            </w:p>
                            <w:p w14:paraId="2517CCD8" w14:textId="77777777" w:rsidR="000F0506" w:rsidRPr="000F0506" w:rsidRDefault="00AD16D0" w:rsidP="00AD16D0">
                              <w:pPr>
                                <w:jc w:val="left"/>
                                <w:rPr>
                                  <w:rFonts w:ascii="ＭＳ ゴシック" w:eastAsia="ＭＳ ゴシック" w:hAnsi="ＭＳ ゴシック"/>
                                  <w:szCs w:val="24"/>
                                </w:rPr>
                              </w:pPr>
                              <w:r w:rsidRPr="00AD16D0">
                                <w:rPr>
                                  <w:rFonts w:ascii="ＭＳ ゴシック" w:eastAsia="ＭＳ ゴシック" w:hAnsi="ＭＳ ゴシック"/>
                                  <w:szCs w:val="24"/>
                                </w:rPr>
                                <w:t>https://www.pref.chiba.lg.jp/bousaik/youenngo.html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670A17" id="グループ化 1" o:spid="_x0000_s1026" style="position:absolute;margin-left:0;margin-top:.85pt;width:442.85pt;height:218.25pt;z-index:251660288;mso-position-horizontal:center;mso-position-horizontal-relative:margin" coordsize="56241,2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NPQAMAAOsJAAAOAAAAZHJzL2Uyb0RvYy54bWzkVs1u1DAQviPxDpbvNJtot2lXTVHV0gqp&#10;KhUt4uw6zibIsY3tbbY8BlduXHgFLrwNSDwGn53s9l+VqIQQ7ME7ztjjmc/zfcnW80UrybmwrtGq&#10;oOnaiBKhuC4bNSvom9P9ZxuUOM9UyaRWoqAXwtHn20+fbHVmKjJda1kKSxBEuWlnClp7b6ZJ4ngt&#10;WubWtBEKzkrblnlM7SwpLesQvZVJNhqtJ522pbGaC+fwdK930u0Yv6oE96+qyglPZEGRm4+jjeNZ&#10;GJPtLTadWWbqhg9psN/IomWNwqGrUHvMMzK3za1QbcOtdrrya1y3ia6qhotYA6pJRzeqObB6bmIt&#10;s2k3MyuYAO0NnH47LD86P7DmxBxbINGZGbCIs1DLorJt+EeWZBEhu1hBJhaecDycrGfjdHNCCYcv&#10;y/M0zyc9qLwG8rf28frFAzuT5cHJtXQ6gwZxlxi4x2FwUjMjIrRuCgyOLWnKgo7zMSWKtWjUn18+&#10;fv/69cenTzB+fPtMgitCFNevAHNTB+wei9aqZjY11vkDoVsSjIKiA1T5Gm0cu4udHzof26wc0mTl&#10;O0qqVqJpz5kk+cZmGtJEwGEtrGXIsNFp2ZT7jZRxcuF2pSXYWFBwqtQdJZI5j4cF3Y+/Idi1bVKR&#10;DlzP8hEYxRlYW0nmYbYGGDo1o4TJGeSAexvTvrbb3Tr0FM105eBR/N11cChkj7m6zzhGHZZJFeoR&#10;kfCAKCAQGqa/m2D5xdliuL4zXV7gvq3uxcAZvt8g8CEKP2YWQKIqKJp/haGSGqXqwaKk1vbDXc/D&#10;ejQkvJR0UBPA8H7OrEBZLxVadTMdj4P8xMl4kmeY2Kues6seNW93Ne4khXYaHs2w3sulWVndvoXw&#10;7YRT4WKK4+yCAsbe3PW9xkE4udjZiYsgOIb5Q3VieAgdAAuAni7eMmuGdvO4iiO9JMfQRH0/Xa4N&#10;O5XemXtdNSuoe1QH3EHUoCZ/grETlH8PY+EarhwMf5ix2ThfD9EgZGmWbeTZIGQrqUvTjTS2fFyx&#10;ORlj0mOzVMol0+4n7yWWgeSRhP8xI6PoRsEKzfIPEzMo4V9EzfhqxRdFfFEMXz/hk+XqPFL58htt&#10;+xcAAAD//wMAUEsDBBQABgAIAAAAIQCCyZjA3QAAAAYBAAAPAAAAZHJzL2Rvd25yZXYueG1sTI9B&#10;S8NAEIXvgv9hGcGb3aS1GmI2pRT1VIS2gnibJtMkNDsbstsk/feOJ73Nmze89022mmyrBup949hA&#10;PItAEReubLgy8Hl4e0hA+YBcYuuYDFzJwyq/vckwLd3IOxr2oVISwj5FA3UIXaq1L2qy6GeuIxbv&#10;5HqLQWRf6bLHUcJtq+dR9KQtNiwNNXa0qak47y/WwPuI43oRvw7b82lz/T4sP762MRlzfzetX0AF&#10;msLfMfziCzrkwnR0Fy69ag3II0G2z6DETJKlDEcDj4tkDjrP9H/8/AcAAP//AwBQSwECLQAUAAYA&#10;CAAAACEAtoM4kv4AAADhAQAAEwAAAAAAAAAAAAAAAAAAAAAAW0NvbnRlbnRfVHlwZXNdLnhtbFBL&#10;AQItABQABgAIAAAAIQA4/SH/1gAAAJQBAAALAAAAAAAAAAAAAAAAAC8BAABfcmVscy8ucmVsc1BL&#10;AQItABQABgAIAAAAIQCqElNPQAMAAOsJAAAOAAAAAAAAAAAAAAAAAC4CAABkcnMvZTJvRG9jLnht&#10;bFBLAQItABQABgAIAAAAIQCCyZjA3QAAAAYBAAAPAAAAAAAAAAAAAAAAAJoFAABkcnMvZG93bnJl&#10;di54bWxQSwUGAAAAAAQABADzAAAApAYAAAAA&#10;">
                <v:roundrect id="角丸四角形 474" o:spid="_x0000_s1027" style="position:absolute;width:56241;height:27717;visibility:visible;mso-wrap-style:square;v-text-anchor:top" arcsize="51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SoxQAAANwAAAAPAAAAZHJzL2Rvd25yZXYueG1sRI9PawIx&#10;FMTvBb9DeEJvNbtlW2U1ihRapAepfy7eHpvnZjF5WTap7n57IxR6HGbmN8xi1TsrrtSFxrOCfJKB&#10;IK68brhWcDx8vsxAhIis0XomBQMFWC1HTwsstb/xjq77WIsE4VCiAhNjW0oZKkMOw8S3xMk7+85h&#10;TLKrpe7wluDOytcse5cOG04LBlv6MFRd9r9Owc9Qv5lwGor8fLJ58/W9reyRlHoe9+s5iEh9/A//&#10;tTdaQTEt4HEmHQG5vAMAAP//AwBQSwECLQAUAAYACAAAACEA2+H2y+4AAACFAQAAEwAAAAAAAAAA&#10;AAAAAAAAAAAAW0NvbnRlbnRfVHlwZXNdLnhtbFBLAQItABQABgAIAAAAIQBa9CxbvwAAABUBAAAL&#10;AAAAAAAAAAAAAAAAAB8BAABfcmVscy8ucmVsc1BLAQItABQABgAIAAAAIQDAhHSoxQAAANwAAAAP&#10;AAAAAAAAAAAAAAAAAAcCAABkcnMvZG93bnJldi54bWxQSwUGAAAAAAMAAwC3AAAA+QIAAAAA&#10;" fillcolor="window" strokecolor="windowText" strokeweight="1pt">
                  <v:textbox>
                    <w:txbxContent>
                      <w:p w14:paraId="2404AE62" w14:textId="77777777" w:rsidR="000F0506" w:rsidRPr="00F838C1" w:rsidRDefault="000F0506" w:rsidP="000F0506">
                        <w:pPr>
                          <w:spacing w:line="440" w:lineRule="exact"/>
                          <w:ind w:firstLineChars="100" w:firstLine="280"/>
                          <w:jc w:val="left"/>
                          <w:rPr>
                            <w:rFonts w:hAnsi="ＭＳ 明朝"/>
                            <w:sz w:val="28"/>
                            <w:szCs w:val="28"/>
                          </w:rPr>
                        </w:pPr>
                        <w:r w:rsidRPr="000F0506">
                          <w:rPr>
                            <w:rFonts w:hAnsi="ＭＳ 明朝" w:hint="eastAsia"/>
                            <w:sz w:val="28"/>
                            <w:szCs w:val="28"/>
                          </w:rPr>
                          <w:t>こ</w:t>
                        </w:r>
                        <w:r w:rsidRPr="00F838C1">
                          <w:rPr>
                            <w:rFonts w:hAnsi="ＭＳ 明朝" w:hint="eastAsia"/>
                            <w:sz w:val="28"/>
                            <w:szCs w:val="28"/>
                          </w:rPr>
                          <w:t>のほか、災害時に配慮が必要な人への支援については、</w:t>
                        </w:r>
                      </w:p>
                      <w:p w14:paraId="62A29A80" w14:textId="77777777" w:rsidR="000F0506" w:rsidRPr="00F838C1" w:rsidRDefault="000F0506" w:rsidP="00CB4A15">
                        <w:pPr>
                          <w:spacing w:line="440" w:lineRule="exact"/>
                          <w:ind w:leftChars="117" w:left="567" w:hangingChars="102" w:hanging="286"/>
                          <w:jc w:val="left"/>
                          <w:rPr>
                            <w:rFonts w:hAnsi="ＭＳ 明朝"/>
                            <w:sz w:val="28"/>
                            <w:szCs w:val="28"/>
                          </w:rPr>
                        </w:pPr>
                        <w:r w:rsidRPr="00F838C1">
                          <w:rPr>
                            <w:rFonts w:hAnsi="ＭＳ 明朝" w:hint="eastAsia"/>
                            <w:sz w:val="28"/>
                            <w:szCs w:val="28"/>
                          </w:rPr>
                          <w:t>「</w:t>
                        </w:r>
                        <w:r w:rsidR="00AD16D0" w:rsidRPr="00F838C1">
                          <w:rPr>
                            <w:rFonts w:hAnsi="ＭＳ 明朝" w:hint="eastAsia"/>
                            <w:sz w:val="28"/>
                            <w:szCs w:val="28"/>
                          </w:rPr>
                          <w:t>災害時</w:t>
                        </w:r>
                        <w:r w:rsidR="00AD16D0" w:rsidRPr="00F838C1">
                          <w:rPr>
                            <w:rFonts w:hAnsi="ＭＳ 明朝"/>
                            <w:sz w:val="28"/>
                            <w:szCs w:val="28"/>
                          </w:rPr>
                          <w:t>における要配慮者及び避難行動要支援者の避難支援の</w:t>
                        </w:r>
                        <w:r w:rsidR="00AD16D0" w:rsidRPr="00F838C1">
                          <w:rPr>
                            <w:rFonts w:hAnsi="ＭＳ 明朝" w:hint="eastAsia"/>
                            <w:sz w:val="28"/>
                            <w:szCs w:val="28"/>
                          </w:rPr>
                          <w:t>手引き</w:t>
                        </w:r>
                        <w:r w:rsidRPr="00F838C1">
                          <w:rPr>
                            <w:rFonts w:hAnsi="ＭＳ 明朝" w:hint="eastAsia"/>
                            <w:sz w:val="28"/>
                            <w:szCs w:val="28"/>
                          </w:rPr>
                          <w:t>」も参考にすること。</w:t>
                        </w:r>
                      </w:p>
                    </w:txbxContent>
                  </v:textbox>
                </v:roundrect>
                <v:roundrect id="角丸四角形 450" o:spid="_x0000_s1028" style="position:absolute;left:2476;top:12287;width:51181;height:12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rwAAAANwAAAAPAAAAZHJzL2Rvd25yZXYueG1sRE9Ni8Iw&#10;EL0L/ocwwl5kTbvoIl2jiCKI9KLuxdvQzDZhm0lpotZ/bw6Cx8f7Xqx614gbdcF6VpBPMhDEldeW&#10;awW/593nHESIyBobz6TgQQFWy+FggYX2dz7S7RRrkUI4FKjAxNgWUobKkMMw8S1x4v585zAm2NVS&#10;d3hP4a6RX1n2LR1aTg0GW9oYqv5PV6fgYi5ha8vxoUJ72IWcynmTl0p9jPr1D4hIfXyLX+69VjCd&#10;pfnpTDoCcvkEAAD//wMAUEsBAi0AFAAGAAgAAAAhANvh9svuAAAAhQEAABMAAAAAAAAAAAAAAAAA&#10;AAAAAFtDb250ZW50X1R5cGVzXS54bWxQSwECLQAUAAYACAAAACEAWvQsW78AAAAVAQAACwAAAAAA&#10;AAAAAAAAAAAfAQAAX3JlbHMvLnJlbHNQSwECLQAUAAYACAAAACEAa/0mq8AAAADcAAAADwAAAAAA&#10;AAAAAAAAAAAHAgAAZHJzL2Rvd25yZXYueG1sUEsFBgAAAAADAAMAtwAAAPQCAAAAAA==&#10;" fillcolor="window" strokecolor="windowText" strokeweight="1pt">
                  <v:textbox>
                    <w:txbxContent>
                      <w:p w14:paraId="1BA85D81" w14:textId="77777777" w:rsidR="000F0506" w:rsidRPr="000F0506" w:rsidRDefault="00AD16D0" w:rsidP="000F0506">
                        <w:pPr>
                          <w:jc w:val="left"/>
                          <w:rPr>
                            <w:rFonts w:ascii="ＭＳ ゴシック" w:eastAsia="ＭＳ ゴシック" w:hAnsi="ＭＳ ゴシック"/>
                            <w:szCs w:val="24"/>
                          </w:rPr>
                        </w:pPr>
                        <w:r>
                          <w:rPr>
                            <w:rFonts w:ascii="HG丸ｺﾞｼｯｸM-PRO" w:eastAsia="HG丸ｺﾞｼｯｸM-PRO" w:hAnsi="HG丸ｺﾞｼｯｸM-PRO" w:hint="eastAsia"/>
                            <w:sz w:val="28"/>
                            <w:szCs w:val="28"/>
                          </w:rPr>
                          <w:t>災害時</w:t>
                        </w:r>
                        <w:r>
                          <w:rPr>
                            <w:rFonts w:ascii="HG丸ｺﾞｼｯｸM-PRO" w:eastAsia="HG丸ｺﾞｼｯｸM-PRO" w:hAnsi="HG丸ｺﾞｼｯｸM-PRO"/>
                            <w:sz w:val="28"/>
                            <w:szCs w:val="28"/>
                          </w:rPr>
                          <w:t>における</w:t>
                        </w:r>
                        <w:r>
                          <w:rPr>
                            <w:rFonts w:ascii="HG丸ｺﾞｼｯｸM-PRO" w:eastAsia="HG丸ｺﾞｼｯｸM-PRO" w:hAnsi="HG丸ｺﾞｼｯｸM-PRO" w:hint="eastAsia"/>
                            <w:sz w:val="28"/>
                            <w:szCs w:val="28"/>
                          </w:rPr>
                          <w:t>要配慮者</w:t>
                        </w:r>
                        <w:r>
                          <w:rPr>
                            <w:rFonts w:ascii="HG丸ｺﾞｼｯｸM-PRO" w:eastAsia="HG丸ｺﾞｼｯｸM-PRO" w:hAnsi="HG丸ｺﾞｼｯｸM-PRO"/>
                            <w:sz w:val="28"/>
                            <w:szCs w:val="28"/>
                          </w:rPr>
                          <w:t>及び避難行動要支援者の避難支援の手引き</w:t>
                        </w:r>
                      </w:p>
                      <w:p w14:paraId="2517CCD8" w14:textId="77777777" w:rsidR="000F0506" w:rsidRPr="000F0506" w:rsidRDefault="00AD16D0" w:rsidP="00AD16D0">
                        <w:pPr>
                          <w:jc w:val="left"/>
                          <w:rPr>
                            <w:rFonts w:ascii="ＭＳ ゴシック" w:eastAsia="ＭＳ ゴシック" w:hAnsi="ＭＳ ゴシック"/>
                            <w:szCs w:val="24"/>
                          </w:rPr>
                        </w:pPr>
                        <w:r w:rsidRPr="00AD16D0">
                          <w:rPr>
                            <w:rFonts w:ascii="ＭＳ ゴシック" w:eastAsia="ＭＳ ゴシック" w:hAnsi="ＭＳ ゴシック"/>
                            <w:szCs w:val="24"/>
                          </w:rPr>
                          <w:t>https://www.pref.chiba.lg.jp/bousaik/youenngo.html</w:t>
                        </w:r>
                      </w:p>
                    </w:txbxContent>
                  </v:textbox>
                </v:roundrect>
                <w10:wrap anchorx="margin"/>
              </v:group>
            </w:pict>
          </mc:Fallback>
        </mc:AlternateContent>
      </w:r>
    </w:p>
    <w:p w14:paraId="45CEFA73"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14:paraId="306ADCD4"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14:paraId="0EA67CB2"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14:paraId="240A7DAD" w14:textId="77777777" w:rsidR="000F0506" w:rsidRPr="00B538AD" w:rsidRDefault="000F0506" w:rsidP="000F0506">
      <w:pPr>
        <w:widowControl/>
        <w:spacing w:line="400" w:lineRule="exact"/>
        <w:jc w:val="left"/>
        <w:rPr>
          <w:rFonts w:ascii="ＭＳ ゴシック" w:eastAsia="ＭＳ ゴシック" w:hAnsi="ＭＳ ゴシック" w:cs="Times New Roman"/>
          <w:sz w:val="28"/>
          <w:szCs w:val="28"/>
        </w:rPr>
      </w:pPr>
    </w:p>
    <w:p w14:paraId="4184147D"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14:paraId="0312D38F"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14:paraId="044AC7C1"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14:paraId="43DDF070"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14:paraId="345DC16F"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14:paraId="0BD29831" w14:textId="77777777"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14:paraId="2925539D" w14:textId="77777777" w:rsidR="000F0506" w:rsidRPr="00B538AD" w:rsidRDefault="000F0506" w:rsidP="000F0506">
      <w:pPr>
        <w:widowControl/>
        <w:jc w:val="left"/>
        <w:rPr>
          <w:rFonts w:ascii="HGP創英角ｺﾞｼｯｸUB" w:eastAsia="HGP創英角ｺﾞｼｯｸUB" w:hAnsi="HGP創英角ｺﾞｼｯｸUB" w:cs="Times New Roman"/>
          <w:szCs w:val="24"/>
        </w:rPr>
      </w:pPr>
      <w:r w:rsidRPr="00B538AD">
        <w:rPr>
          <w:rFonts w:ascii="ＭＳ ゴシック" w:eastAsia="ＭＳ ゴシック" w:hAnsi="ＭＳ ゴシック" w:cs="Times New Roman"/>
          <w:sz w:val="28"/>
          <w:szCs w:val="28"/>
        </w:rPr>
        <w:br w:type="page"/>
      </w:r>
      <w:r w:rsidR="00010EC9" w:rsidRPr="00B538AD">
        <w:rPr>
          <w:rFonts w:ascii="HGP創英角ｺﾞｼｯｸUB" w:eastAsia="HGP創英角ｺﾞｼｯｸUB" w:hAnsi="HGP創英角ｺﾞｼｯｸUB" w:cs="Times New Roman" w:hint="eastAsia"/>
          <w:sz w:val="44"/>
          <w:szCs w:val="44"/>
        </w:rPr>
        <w:lastRenderedPageBreak/>
        <w:t>避難所利用者の事情に配慮</w:t>
      </w:r>
      <w:r w:rsidRPr="00B538AD">
        <w:rPr>
          <w:rFonts w:ascii="HGP創英角ｺﾞｼｯｸUB" w:eastAsia="HGP創英角ｺﾞｼｯｸUB" w:hAnsi="HGP創英角ｺﾞｼｯｸUB" w:cs="Times New Roman" w:hint="eastAsia"/>
          <w:sz w:val="44"/>
          <w:szCs w:val="44"/>
        </w:rPr>
        <w:t>した広報の例</w:t>
      </w:r>
    </w:p>
    <w:p w14:paraId="18057046" w14:textId="77777777" w:rsidR="000F0506" w:rsidRPr="00B538AD" w:rsidRDefault="000F0506" w:rsidP="000F0506">
      <w:pPr>
        <w:rPr>
          <w:rFonts w:hAnsi="ＭＳ 明朝" w:cs="Times New Roman"/>
          <w:szCs w:val="24"/>
        </w:rPr>
      </w:pPr>
      <w:r w:rsidRPr="00B538AD">
        <w:rPr>
          <w:rFonts w:hAnsi="ＭＳ 明朝" w:cs="Times New Roman" w:hint="eastAsia"/>
          <w:szCs w:val="24"/>
        </w:rPr>
        <w:t xml:space="preserve">　避難所利用者全員に伝える必要がある情報は、できるかぎり簡潔にまとめ、難しい表現や用語をさけ、漢字にはふりがなをつけたり、絵や図を利用したりしてわかりやすい表現となるよう工夫する。さらに、複数の手段を組み合わせて伝える。</w:t>
      </w:r>
    </w:p>
    <w:p w14:paraId="23B0F6C9" w14:textId="77777777" w:rsidR="000F0506" w:rsidRPr="00B538AD" w:rsidRDefault="000F0506" w:rsidP="000F0506">
      <w:pPr>
        <w:rPr>
          <w:rFonts w:hAnsi="ＭＳ 明朝" w:cs="Times New Roman"/>
          <w:szCs w:val="24"/>
        </w:rPr>
      </w:pPr>
    </w:p>
    <w:p w14:paraId="56F85030" w14:textId="77777777"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＜配慮の例＞</w:t>
      </w:r>
    </w:p>
    <w:tbl>
      <w:tblPr>
        <w:tblStyle w:val="1"/>
        <w:tblW w:w="0" w:type="auto"/>
        <w:tblInd w:w="108" w:type="dxa"/>
        <w:tblLayout w:type="fixed"/>
        <w:tblLook w:val="04A0" w:firstRow="1" w:lastRow="0" w:firstColumn="1" w:lastColumn="0" w:noHBand="0" w:noVBand="1"/>
      </w:tblPr>
      <w:tblGrid>
        <w:gridCol w:w="2835"/>
        <w:gridCol w:w="6635"/>
      </w:tblGrid>
      <w:tr w:rsidR="00B538AD" w:rsidRPr="00B538AD" w14:paraId="07B320C8" w14:textId="77777777" w:rsidTr="00626DC0">
        <w:trPr>
          <w:trHeight w:val="2188"/>
        </w:trPr>
        <w:tc>
          <w:tcPr>
            <w:tcW w:w="2835" w:type="dxa"/>
            <w:vAlign w:val="center"/>
          </w:tcPr>
          <w:p w14:paraId="0F29331B" w14:textId="77777777"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目の見えない人</w:t>
            </w:r>
          </w:p>
          <w:p w14:paraId="3A9A5B57" w14:textId="77777777"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(見えにくい人)</w:t>
            </w:r>
          </w:p>
        </w:tc>
        <w:tc>
          <w:tcPr>
            <w:tcW w:w="6635" w:type="dxa"/>
            <w:vAlign w:val="center"/>
          </w:tcPr>
          <w:p w14:paraId="4EAEEBDA" w14:textId="77777777"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音声による広報</w:t>
            </w:r>
          </w:p>
          <w:p w14:paraId="279ADC78" w14:textId="77777777"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点字の活用</w:t>
            </w:r>
          </w:p>
          <w:p w14:paraId="7B08AC00" w14:textId="77777777"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サインペンなどで大きくはっきり書く</w:t>
            </w:r>
          </w:p>
          <w:p w14:paraId="16BB75FC" w14:textId="77777777"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トイレまでの案内用のロープの設置</w:t>
            </w:r>
          </w:p>
          <w:p w14:paraId="30AA134C" w14:textId="77777777"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 xml:space="preserve">トイレの構造や使い方を音声で案内する　</w:t>
            </w:r>
            <w:r w:rsidRPr="00B538AD">
              <w:rPr>
                <w:rFonts w:hAnsi="ＭＳ 明朝" w:cs="Times New Roman" w:hint="eastAsia"/>
                <w:sz w:val="18"/>
                <w:szCs w:val="18"/>
              </w:rPr>
              <w:t>など</w:t>
            </w:r>
          </w:p>
        </w:tc>
      </w:tr>
      <w:tr w:rsidR="00B538AD" w:rsidRPr="00B538AD" w14:paraId="643F1DDB" w14:textId="77777777" w:rsidTr="00626DC0">
        <w:trPr>
          <w:trHeight w:val="2545"/>
        </w:trPr>
        <w:tc>
          <w:tcPr>
            <w:tcW w:w="2835" w:type="dxa"/>
            <w:vAlign w:val="center"/>
          </w:tcPr>
          <w:p w14:paraId="7DFD47C8" w14:textId="77777777"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耳の聞こえない人</w:t>
            </w:r>
          </w:p>
          <w:p w14:paraId="78B7CD85" w14:textId="77777777"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(聞こえにくい人)</w:t>
            </w:r>
          </w:p>
        </w:tc>
        <w:tc>
          <w:tcPr>
            <w:tcW w:w="6635" w:type="dxa"/>
            <w:vAlign w:val="center"/>
          </w:tcPr>
          <w:p w14:paraId="3E546FE9" w14:textId="77777777"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掲示物、個別配布による広報</w:t>
            </w:r>
          </w:p>
          <w:p w14:paraId="48561C94" w14:textId="77777777"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筆談</w:t>
            </w:r>
          </w:p>
          <w:p w14:paraId="2A9338ED" w14:textId="77777777"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メールやＦＡＸの活用</w:t>
            </w:r>
          </w:p>
          <w:p w14:paraId="6CFBA9CC" w14:textId="77777777"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手話通訳者の派遣依頼</w:t>
            </w:r>
          </w:p>
          <w:p w14:paraId="0DADDED0" w14:textId="77777777"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要約筆記者の派遣依頼</w:t>
            </w:r>
          </w:p>
          <w:p w14:paraId="62499406" w14:textId="77777777"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光による伝達</w:t>
            </w:r>
            <w:r w:rsidRPr="00B538AD">
              <w:rPr>
                <w:rFonts w:hAnsi="ＭＳ 明朝" w:cs="Times New Roman" w:hint="eastAsia"/>
                <w:szCs w:val="24"/>
              </w:rPr>
              <w:t>(</w:t>
            </w:r>
            <w:r w:rsidRPr="00B538AD">
              <w:rPr>
                <w:rFonts w:hAnsi="ＭＳ 明朝" w:cs="Times New Roman" w:hint="eastAsia"/>
                <w:szCs w:val="24"/>
              </w:rPr>
              <w:t>呼び出しの際ランプを点滅させる</w:t>
            </w:r>
            <w:r w:rsidRPr="00B538AD">
              <w:rPr>
                <w:rFonts w:hAnsi="ＭＳ 明朝" w:cs="Times New Roman" w:hint="eastAsia"/>
                <w:szCs w:val="24"/>
              </w:rPr>
              <w:t>)</w:t>
            </w:r>
          </w:p>
          <w:p w14:paraId="3BC08871" w14:textId="77777777"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 xml:space="preserve">テレビ（文字放送・字幕放送が可能なもの）　</w:t>
            </w:r>
            <w:r w:rsidRPr="00B538AD">
              <w:rPr>
                <w:rFonts w:hAnsi="ＭＳ 明朝" w:cs="Times New Roman" w:hint="eastAsia"/>
                <w:sz w:val="18"/>
                <w:szCs w:val="18"/>
              </w:rPr>
              <w:t>など</w:t>
            </w:r>
          </w:p>
        </w:tc>
      </w:tr>
      <w:tr w:rsidR="000F0506" w:rsidRPr="00B538AD" w14:paraId="0FA7F9A5" w14:textId="77777777" w:rsidTr="00626DC0">
        <w:trPr>
          <w:trHeight w:val="2114"/>
        </w:trPr>
        <w:tc>
          <w:tcPr>
            <w:tcW w:w="2835" w:type="dxa"/>
            <w:vAlign w:val="center"/>
          </w:tcPr>
          <w:p w14:paraId="64694D59" w14:textId="77777777"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外国人</w:t>
            </w:r>
          </w:p>
        </w:tc>
        <w:tc>
          <w:tcPr>
            <w:tcW w:w="6635" w:type="dxa"/>
            <w:vAlign w:val="center"/>
          </w:tcPr>
          <w:p w14:paraId="36C933A9" w14:textId="77777777" w:rsidR="000F0506" w:rsidRPr="00B81778" w:rsidRDefault="000F0506" w:rsidP="000F0506">
            <w:pPr>
              <w:numPr>
                <w:ilvl w:val="0"/>
                <w:numId w:val="3"/>
              </w:numPr>
              <w:ind w:left="175" w:hanging="141"/>
              <w:rPr>
                <w:rFonts w:hAnsi="ＭＳ 明朝" w:cs="Times New Roman"/>
                <w:color w:val="000000" w:themeColor="text1"/>
                <w:szCs w:val="24"/>
              </w:rPr>
            </w:pPr>
            <w:r w:rsidRPr="00B81778">
              <w:rPr>
                <w:rFonts w:hAnsi="ＭＳ 明朝" w:cs="Times New Roman" w:hint="eastAsia"/>
                <w:color w:val="000000" w:themeColor="text1"/>
                <w:szCs w:val="24"/>
              </w:rPr>
              <w:t>通訳、翻訳</w:t>
            </w:r>
          </w:p>
          <w:p w14:paraId="5FCFBC8D" w14:textId="77777777" w:rsidR="000F0506" w:rsidRPr="00B81778" w:rsidRDefault="000F0506" w:rsidP="000F0506">
            <w:pPr>
              <w:numPr>
                <w:ilvl w:val="0"/>
                <w:numId w:val="3"/>
              </w:numPr>
              <w:ind w:left="175" w:hanging="141"/>
              <w:rPr>
                <w:rFonts w:hAnsi="ＭＳ 明朝" w:cs="Times New Roman"/>
                <w:color w:val="000000" w:themeColor="text1"/>
                <w:szCs w:val="24"/>
              </w:rPr>
            </w:pPr>
            <w:r w:rsidRPr="00B81778">
              <w:rPr>
                <w:rFonts w:hAnsi="ＭＳ 明朝" w:cs="Times New Roman" w:hint="eastAsia"/>
                <w:color w:val="000000" w:themeColor="text1"/>
                <w:szCs w:val="24"/>
              </w:rPr>
              <w:t>避難所利用者から通訳者を募る</w:t>
            </w:r>
          </w:p>
          <w:p w14:paraId="3F81451D" w14:textId="77777777" w:rsidR="000F0506" w:rsidRPr="00B81778" w:rsidRDefault="000F0506" w:rsidP="000F0506">
            <w:pPr>
              <w:numPr>
                <w:ilvl w:val="0"/>
                <w:numId w:val="3"/>
              </w:numPr>
              <w:ind w:left="175" w:hanging="141"/>
              <w:rPr>
                <w:rFonts w:hAnsi="ＭＳ 明朝" w:cs="Times New Roman"/>
                <w:color w:val="000000" w:themeColor="text1"/>
                <w:szCs w:val="24"/>
              </w:rPr>
            </w:pPr>
            <w:r w:rsidRPr="00B81778">
              <w:rPr>
                <w:rFonts w:hAnsi="ＭＳ 明朝" w:cs="Times New Roman" w:hint="eastAsia"/>
                <w:color w:val="000000" w:themeColor="text1"/>
                <w:szCs w:val="24"/>
              </w:rPr>
              <w:t>絵や図、やさしい日本語の使用</w:t>
            </w:r>
          </w:p>
          <w:p w14:paraId="5D4545D8" w14:textId="77777777" w:rsidR="000F0506" w:rsidRPr="00B81778" w:rsidRDefault="000F0506" w:rsidP="000F0506">
            <w:pPr>
              <w:numPr>
                <w:ilvl w:val="0"/>
                <w:numId w:val="3"/>
              </w:numPr>
              <w:ind w:left="175" w:hanging="141"/>
              <w:rPr>
                <w:rFonts w:hAnsi="ＭＳ 明朝" w:cs="Times New Roman"/>
                <w:color w:val="000000" w:themeColor="text1"/>
                <w:szCs w:val="24"/>
              </w:rPr>
            </w:pPr>
            <w:r w:rsidRPr="00B81778">
              <w:rPr>
                <w:rFonts w:hAnsi="ＭＳ 明朝" w:cs="Times New Roman" w:hint="eastAsia"/>
                <w:color w:val="000000" w:themeColor="text1"/>
                <w:szCs w:val="24"/>
              </w:rPr>
              <w:t>翻訳ソフト</w:t>
            </w:r>
            <w:r w:rsidR="00D02C55" w:rsidRPr="00B81778">
              <w:rPr>
                <w:rFonts w:hAnsi="ＭＳ 明朝" w:cs="Times New Roman" w:hint="eastAsia"/>
                <w:color w:val="000000" w:themeColor="text1"/>
                <w:szCs w:val="24"/>
              </w:rPr>
              <w:t>（アプリ）</w:t>
            </w:r>
            <w:r w:rsidRPr="00B81778">
              <w:rPr>
                <w:rFonts w:hAnsi="ＭＳ 明朝" w:cs="Times New Roman" w:hint="eastAsia"/>
                <w:color w:val="000000" w:themeColor="text1"/>
                <w:szCs w:val="24"/>
              </w:rPr>
              <w:t>の活用</w:t>
            </w:r>
          </w:p>
          <w:p w14:paraId="45956747" w14:textId="77777777" w:rsidR="000F0506" w:rsidRPr="00B538AD" w:rsidRDefault="000F0506" w:rsidP="000F0506">
            <w:pPr>
              <w:numPr>
                <w:ilvl w:val="0"/>
                <w:numId w:val="3"/>
              </w:numPr>
              <w:ind w:left="175" w:hanging="141"/>
              <w:rPr>
                <w:rFonts w:hAnsi="ＭＳ 明朝" w:cs="Times New Roman"/>
                <w:szCs w:val="24"/>
              </w:rPr>
            </w:pPr>
            <w:r w:rsidRPr="00B81778">
              <w:rPr>
                <w:rFonts w:hAnsi="ＭＳ 明朝" w:cs="Times New Roman" w:hint="eastAsia"/>
                <w:color w:val="000000" w:themeColor="text1"/>
                <w:szCs w:val="24"/>
              </w:rPr>
              <w:t xml:space="preserve">通訳者の派遣依頼　</w:t>
            </w:r>
            <w:r w:rsidRPr="00B81778">
              <w:rPr>
                <w:rFonts w:hAnsi="ＭＳ 明朝" w:cs="Times New Roman" w:hint="eastAsia"/>
                <w:color w:val="000000" w:themeColor="text1"/>
                <w:sz w:val="18"/>
                <w:szCs w:val="18"/>
              </w:rPr>
              <w:t>など</w:t>
            </w:r>
          </w:p>
        </w:tc>
      </w:tr>
    </w:tbl>
    <w:p w14:paraId="3A20E32B" w14:textId="77777777" w:rsidR="000F0506" w:rsidRPr="00B538AD" w:rsidRDefault="000F0506" w:rsidP="000F0506">
      <w:pPr>
        <w:spacing w:line="400" w:lineRule="exact"/>
        <w:rPr>
          <w:rFonts w:ascii="ＭＳ ゴシック" w:eastAsia="ＭＳ ゴシック" w:hAnsi="ＭＳ ゴシック" w:cs="Times New Roman"/>
          <w:sz w:val="28"/>
          <w:szCs w:val="28"/>
        </w:rPr>
      </w:pPr>
    </w:p>
    <w:p w14:paraId="1AB7B341" w14:textId="77777777"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＜様々な広報手段＞</w:t>
      </w:r>
    </w:p>
    <w:tbl>
      <w:tblPr>
        <w:tblStyle w:val="1"/>
        <w:tblW w:w="0" w:type="auto"/>
        <w:tblInd w:w="108" w:type="dxa"/>
        <w:tblLayout w:type="fixed"/>
        <w:tblLook w:val="04A0" w:firstRow="1" w:lastRow="0" w:firstColumn="1" w:lastColumn="0" w:noHBand="0" w:noVBand="1"/>
      </w:tblPr>
      <w:tblGrid>
        <w:gridCol w:w="2552"/>
        <w:gridCol w:w="6918"/>
      </w:tblGrid>
      <w:tr w:rsidR="00B538AD" w:rsidRPr="00B538AD" w14:paraId="1D6E9EBF" w14:textId="77777777" w:rsidTr="00626DC0">
        <w:trPr>
          <w:trHeight w:val="586"/>
        </w:trPr>
        <w:tc>
          <w:tcPr>
            <w:tcW w:w="2552" w:type="dxa"/>
            <w:vAlign w:val="center"/>
          </w:tcPr>
          <w:p w14:paraId="146474CC" w14:textId="77777777"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音声による広報</w:t>
            </w:r>
          </w:p>
        </w:tc>
        <w:tc>
          <w:tcPr>
            <w:tcW w:w="6918" w:type="dxa"/>
            <w:vAlign w:val="center"/>
          </w:tcPr>
          <w:p w14:paraId="6CE161B7" w14:textId="77777777" w:rsidR="000F0506" w:rsidRPr="00B538AD" w:rsidRDefault="000F0506" w:rsidP="000F0506">
            <w:pPr>
              <w:rPr>
                <w:rFonts w:hAnsi="ＭＳ 明朝" w:cs="Times New Roman"/>
                <w:szCs w:val="24"/>
              </w:rPr>
            </w:pPr>
            <w:r w:rsidRPr="00B538AD">
              <w:rPr>
                <w:rFonts w:hAnsi="ＭＳ 明朝" w:cs="Times New Roman" w:hint="eastAsia"/>
                <w:szCs w:val="24"/>
              </w:rPr>
              <w:t>館内放送、屋外スピーカー、拡声器・メガホン</w:t>
            </w:r>
            <w:r w:rsidRPr="00B538AD">
              <w:rPr>
                <w:rFonts w:hAnsi="ＭＳ 明朝" w:cs="Times New Roman" w:hint="eastAsia"/>
                <w:sz w:val="18"/>
                <w:szCs w:val="18"/>
              </w:rPr>
              <w:t>など</w:t>
            </w:r>
          </w:p>
        </w:tc>
      </w:tr>
      <w:tr w:rsidR="00B538AD" w:rsidRPr="00B538AD" w14:paraId="79E4F04D" w14:textId="77777777" w:rsidTr="00626DC0">
        <w:trPr>
          <w:trHeight w:val="586"/>
        </w:trPr>
        <w:tc>
          <w:tcPr>
            <w:tcW w:w="2552" w:type="dxa"/>
            <w:vAlign w:val="center"/>
          </w:tcPr>
          <w:p w14:paraId="37CCC334" w14:textId="77777777"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掲示による広報</w:t>
            </w:r>
          </w:p>
        </w:tc>
        <w:tc>
          <w:tcPr>
            <w:tcW w:w="6918" w:type="dxa"/>
            <w:vAlign w:val="center"/>
          </w:tcPr>
          <w:p w14:paraId="4569761C" w14:textId="77777777" w:rsidR="000F0506" w:rsidRPr="00B538AD" w:rsidRDefault="000F0506" w:rsidP="000F0506">
            <w:pPr>
              <w:rPr>
                <w:rFonts w:hAnsi="ＭＳ 明朝" w:cs="Times New Roman"/>
                <w:szCs w:val="24"/>
              </w:rPr>
            </w:pPr>
            <w:r w:rsidRPr="00B538AD">
              <w:rPr>
                <w:rFonts w:hAnsi="ＭＳ 明朝" w:cs="Times New Roman" w:hint="eastAsia"/>
                <w:szCs w:val="24"/>
              </w:rPr>
              <w:t>情報掲示板への掲示、避難所の前や町内の掲示板への掲示</w:t>
            </w:r>
            <w:r w:rsidRPr="00B538AD">
              <w:rPr>
                <w:rFonts w:hAnsi="ＭＳ 明朝" w:cs="Times New Roman" w:hint="eastAsia"/>
                <w:sz w:val="18"/>
                <w:szCs w:val="18"/>
              </w:rPr>
              <w:t>など</w:t>
            </w:r>
          </w:p>
        </w:tc>
      </w:tr>
      <w:tr w:rsidR="00B538AD" w:rsidRPr="00B538AD" w14:paraId="2801366F" w14:textId="77777777" w:rsidTr="00626DC0">
        <w:trPr>
          <w:trHeight w:val="586"/>
        </w:trPr>
        <w:tc>
          <w:tcPr>
            <w:tcW w:w="2552" w:type="dxa"/>
            <w:vAlign w:val="center"/>
          </w:tcPr>
          <w:p w14:paraId="5EE3BBE6" w14:textId="77777777"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個別配布</w:t>
            </w:r>
          </w:p>
        </w:tc>
        <w:tc>
          <w:tcPr>
            <w:tcW w:w="6918" w:type="dxa"/>
            <w:vAlign w:val="center"/>
          </w:tcPr>
          <w:p w14:paraId="61AC3F31" w14:textId="77777777" w:rsidR="000F0506" w:rsidRPr="00B538AD" w:rsidRDefault="000F0506" w:rsidP="000F0506">
            <w:pPr>
              <w:rPr>
                <w:rFonts w:hAnsi="ＭＳ 明朝" w:cs="Times New Roman"/>
                <w:sz w:val="18"/>
                <w:szCs w:val="18"/>
              </w:rPr>
            </w:pPr>
            <w:r w:rsidRPr="00B538AD">
              <w:rPr>
                <w:rFonts w:hAnsi="ＭＳ 明朝" w:cs="Times New Roman" w:hint="eastAsia"/>
                <w:szCs w:val="24"/>
              </w:rPr>
              <w:t>ちらし</w:t>
            </w:r>
            <w:r w:rsidRPr="00B538AD">
              <w:rPr>
                <w:rFonts w:hAnsi="ＭＳ 明朝" w:cs="Times New Roman" w:hint="eastAsia"/>
                <w:sz w:val="20"/>
                <w:szCs w:val="20"/>
              </w:rPr>
              <w:t>など</w:t>
            </w:r>
            <w:r w:rsidRPr="00B538AD">
              <w:rPr>
                <w:rFonts w:hAnsi="ＭＳ 明朝" w:cs="Times New Roman" w:hint="eastAsia"/>
                <w:szCs w:val="24"/>
              </w:rPr>
              <w:t>を作成し、各組や各世帯、全員に配布する</w:t>
            </w:r>
            <w:r w:rsidRPr="00B538AD">
              <w:rPr>
                <w:rFonts w:hAnsi="ＭＳ 明朝" w:cs="Times New Roman" w:hint="eastAsia"/>
                <w:sz w:val="18"/>
                <w:szCs w:val="18"/>
              </w:rPr>
              <w:t>など</w:t>
            </w:r>
          </w:p>
        </w:tc>
      </w:tr>
      <w:tr w:rsidR="00B538AD" w:rsidRPr="00B538AD" w14:paraId="78F00E3F" w14:textId="77777777" w:rsidTr="00626DC0">
        <w:trPr>
          <w:trHeight w:val="586"/>
        </w:trPr>
        <w:tc>
          <w:tcPr>
            <w:tcW w:w="2552" w:type="dxa"/>
            <w:vAlign w:val="center"/>
          </w:tcPr>
          <w:p w14:paraId="51920EEC" w14:textId="77777777"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個別に声をかける</w:t>
            </w:r>
          </w:p>
        </w:tc>
        <w:tc>
          <w:tcPr>
            <w:tcW w:w="6918" w:type="dxa"/>
            <w:vAlign w:val="center"/>
          </w:tcPr>
          <w:p w14:paraId="6B536254" w14:textId="77777777" w:rsidR="000F0506" w:rsidRPr="00B538AD" w:rsidRDefault="000F0506" w:rsidP="000F0506">
            <w:pPr>
              <w:rPr>
                <w:rFonts w:hAnsi="ＭＳ 明朝" w:cs="Times New Roman"/>
                <w:szCs w:val="24"/>
              </w:rPr>
            </w:pPr>
            <w:r w:rsidRPr="00B538AD">
              <w:rPr>
                <w:rFonts w:hAnsi="ＭＳ 明朝" w:cs="Times New Roman" w:hint="eastAsia"/>
                <w:szCs w:val="24"/>
              </w:rPr>
              <w:t>情報伝達の支援者を募り伝えてもらう、自宅への個別訪問</w:t>
            </w:r>
            <w:r w:rsidRPr="00B538AD">
              <w:rPr>
                <w:rFonts w:hAnsi="ＭＳ 明朝" w:cs="Times New Roman" w:hint="eastAsia"/>
                <w:sz w:val="18"/>
                <w:szCs w:val="18"/>
              </w:rPr>
              <w:t>など</w:t>
            </w:r>
          </w:p>
        </w:tc>
      </w:tr>
      <w:tr w:rsidR="00B538AD" w:rsidRPr="00B538AD" w14:paraId="21BF1BAF" w14:textId="77777777" w:rsidTr="00626DC0">
        <w:trPr>
          <w:trHeight w:val="586"/>
        </w:trPr>
        <w:tc>
          <w:tcPr>
            <w:tcW w:w="2552" w:type="dxa"/>
            <w:vAlign w:val="center"/>
          </w:tcPr>
          <w:p w14:paraId="2C5F9015" w14:textId="77777777"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メールなどを活用</w:t>
            </w:r>
          </w:p>
        </w:tc>
        <w:tc>
          <w:tcPr>
            <w:tcW w:w="6918" w:type="dxa"/>
            <w:vAlign w:val="center"/>
          </w:tcPr>
          <w:p w14:paraId="69273F95" w14:textId="77777777" w:rsidR="000F0506" w:rsidRPr="00B538AD" w:rsidRDefault="000F0506" w:rsidP="000F0506">
            <w:pPr>
              <w:rPr>
                <w:rFonts w:hAnsi="ＭＳ 明朝" w:cs="Times New Roman"/>
                <w:szCs w:val="24"/>
              </w:rPr>
            </w:pPr>
            <w:r w:rsidRPr="00B538AD">
              <w:rPr>
                <w:rFonts w:hAnsi="ＭＳ 明朝" w:cs="Times New Roman" w:hint="eastAsia"/>
                <w:szCs w:val="24"/>
              </w:rPr>
              <w:t>メール、ＳＮＳ、インターネットを活用する</w:t>
            </w:r>
            <w:r w:rsidRPr="00B538AD">
              <w:rPr>
                <w:rFonts w:hAnsi="ＭＳ 明朝" w:cs="Times New Roman" w:hint="eastAsia"/>
                <w:sz w:val="18"/>
                <w:szCs w:val="18"/>
              </w:rPr>
              <w:t>など</w:t>
            </w:r>
          </w:p>
        </w:tc>
      </w:tr>
      <w:tr w:rsidR="000F0506" w:rsidRPr="00B538AD" w14:paraId="38331D71" w14:textId="77777777" w:rsidTr="00626DC0">
        <w:trPr>
          <w:trHeight w:val="586"/>
        </w:trPr>
        <w:tc>
          <w:tcPr>
            <w:tcW w:w="2552" w:type="dxa"/>
            <w:vAlign w:val="center"/>
          </w:tcPr>
          <w:p w14:paraId="3B95D946" w14:textId="77777777"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翻訳・通訳</w:t>
            </w:r>
          </w:p>
        </w:tc>
        <w:tc>
          <w:tcPr>
            <w:tcW w:w="6918" w:type="dxa"/>
            <w:vAlign w:val="center"/>
          </w:tcPr>
          <w:p w14:paraId="7EBD1DF4" w14:textId="77777777" w:rsidR="000F0506" w:rsidRPr="00B538AD" w:rsidRDefault="000F0506" w:rsidP="000F0506">
            <w:pPr>
              <w:rPr>
                <w:rFonts w:hAnsi="ＭＳ 明朝" w:cs="Times New Roman"/>
                <w:szCs w:val="24"/>
              </w:rPr>
            </w:pPr>
            <w:r w:rsidRPr="00B538AD">
              <w:rPr>
                <w:rFonts w:hAnsi="ＭＳ 明朝" w:cs="Times New Roman" w:hint="eastAsia"/>
                <w:szCs w:val="24"/>
              </w:rPr>
              <w:t>外国語、手話、点字</w:t>
            </w:r>
            <w:r w:rsidRPr="00B538AD">
              <w:rPr>
                <w:rFonts w:hAnsi="ＭＳ 明朝" w:cs="Times New Roman" w:hint="eastAsia"/>
                <w:sz w:val="18"/>
                <w:szCs w:val="18"/>
              </w:rPr>
              <w:t>など</w:t>
            </w:r>
            <w:r w:rsidRPr="00B538AD">
              <w:rPr>
                <w:rFonts w:hAnsi="ＭＳ 明朝" w:cs="Times New Roman" w:hint="eastAsia"/>
                <w:szCs w:val="24"/>
              </w:rPr>
              <w:t>への変換、筆談、絵や図の活用</w:t>
            </w:r>
            <w:r w:rsidRPr="00B538AD">
              <w:rPr>
                <w:rFonts w:hAnsi="ＭＳ 明朝" w:cs="Times New Roman" w:hint="eastAsia"/>
                <w:sz w:val="18"/>
                <w:szCs w:val="18"/>
              </w:rPr>
              <w:t>など</w:t>
            </w:r>
          </w:p>
        </w:tc>
      </w:tr>
    </w:tbl>
    <w:p w14:paraId="1BFD3F03" w14:textId="77777777" w:rsidR="0034333E" w:rsidRPr="00B538AD" w:rsidRDefault="0034333E"/>
    <w:sectPr w:rsidR="0034333E" w:rsidRPr="00B538AD" w:rsidSect="00D74733">
      <w:headerReference w:type="default" r:id="rId8"/>
      <w:footerReference w:type="default" r:id="rId9"/>
      <w:pgSz w:w="11906" w:h="16838" w:code="9"/>
      <w:pgMar w:top="1134" w:right="1077" w:bottom="1134" w:left="1077" w:header="851" w:footer="476" w:gutter="0"/>
      <w:cols w:space="425"/>
      <w:docGrid w:type="line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3C3C" w14:textId="77777777" w:rsidR="00C774C7" w:rsidRDefault="00C774C7" w:rsidP="000F0506">
      <w:r>
        <w:separator/>
      </w:r>
    </w:p>
  </w:endnote>
  <w:endnote w:type="continuationSeparator" w:id="0">
    <w:p w14:paraId="3DD64D6D" w14:textId="77777777" w:rsidR="00C774C7" w:rsidRDefault="00C774C7" w:rsidP="000F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437964"/>
      <w:docPartObj>
        <w:docPartGallery w:val="Page Numbers (Bottom of Page)"/>
        <w:docPartUnique/>
      </w:docPartObj>
    </w:sdtPr>
    <w:sdtEndPr/>
    <w:sdtContent>
      <w:p w14:paraId="4679B0A7" w14:textId="3033EC05" w:rsidR="00F838C1" w:rsidRDefault="00F838C1">
        <w:pPr>
          <w:pStyle w:val="a5"/>
          <w:jc w:val="center"/>
        </w:pPr>
        <w:r>
          <w:rPr>
            <w:rFonts w:hint="eastAsia"/>
          </w:rPr>
          <w:t>参考資料</w:t>
        </w:r>
        <w:r>
          <w:fldChar w:fldCharType="begin"/>
        </w:r>
        <w:r>
          <w:instrText>PAGE   \* MERGEFORMAT</w:instrText>
        </w:r>
        <w:r>
          <w:fldChar w:fldCharType="separate"/>
        </w:r>
        <w:r w:rsidR="00E33329" w:rsidRPr="00E33329">
          <w:rPr>
            <w:noProof/>
            <w:lang w:val="ja-JP"/>
          </w:rPr>
          <w:t>6</w:t>
        </w:r>
        <w:r>
          <w:fldChar w:fldCharType="end"/>
        </w:r>
      </w:p>
    </w:sdtContent>
  </w:sdt>
  <w:p w14:paraId="457ADC6C" w14:textId="77777777" w:rsidR="00F838C1" w:rsidRDefault="00F838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5533" w14:textId="77777777" w:rsidR="00C774C7" w:rsidRDefault="00C774C7" w:rsidP="000F0506">
      <w:r>
        <w:separator/>
      </w:r>
    </w:p>
  </w:footnote>
  <w:footnote w:type="continuationSeparator" w:id="0">
    <w:p w14:paraId="600EC703" w14:textId="77777777" w:rsidR="00C774C7" w:rsidRDefault="00C774C7" w:rsidP="000F0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FE36" w14:textId="77777777" w:rsidR="000F0506" w:rsidRPr="000F0506" w:rsidRDefault="000F0506">
    <w:pPr>
      <w:pStyle w:val="a3"/>
      <w:rPr>
        <w:rFonts w:ascii="ＭＳ ゴシック" w:eastAsia="ＭＳ ゴシック" w:hAnsi="ＭＳ ゴシック"/>
      </w:rPr>
    </w:pPr>
    <w:r w:rsidRPr="000F0506">
      <w:rPr>
        <w:rFonts w:ascii="ＭＳ ゴシック" w:eastAsia="ＭＳ ゴシック" w:hAnsi="ＭＳ ゴシック" w:hint="eastAsia"/>
      </w:rPr>
      <w:t>避難所運営マニュアル</w:t>
    </w:r>
    <w:r w:rsidR="00AD16D0">
      <w:rPr>
        <w:rFonts w:ascii="ＭＳ ゴシック" w:eastAsia="ＭＳ ゴシック" w:hAnsi="ＭＳ ゴシック" w:hint="eastAsia"/>
      </w:rPr>
      <w:t xml:space="preserve">　</w:t>
    </w:r>
    <w:r w:rsidRPr="000F0506">
      <w:rPr>
        <w:rFonts w:ascii="ＭＳ ゴシック" w:eastAsia="ＭＳ ゴシック" w:hAnsi="ＭＳ ゴシック" w:hint="eastAsia"/>
      </w:rPr>
      <w:t xml:space="preserve">避難所運営員会及び各運営班の業務　</w:t>
    </w:r>
    <w:r w:rsidR="00AD16D0">
      <w:rPr>
        <w:rFonts w:ascii="ＭＳ ゴシック" w:eastAsia="ＭＳ ゴシック" w:hAnsi="ＭＳ ゴシック" w:hint="eastAsia"/>
      </w:rPr>
      <w:t xml:space="preserve">　　</w:t>
    </w:r>
    <w:r w:rsidR="001667CA">
      <w:rPr>
        <w:rFonts w:ascii="ＭＳ ゴシック" w:eastAsia="ＭＳ ゴシック" w:hAnsi="ＭＳ ゴシック" w:hint="eastAsia"/>
      </w:rPr>
      <w:t>参考資料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863"/>
    <w:multiLevelType w:val="hybridMultilevel"/>
    <w:tmpl w:val="FCF27AD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D710E"/>
    <w:multiLevelType w:val="hybridMultilevel"/>
    <w:tmpl w:val="746AA06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D2E7C"/>
    <w:multiLevelType w:val="hybridMultilevel"/>
    <w:tmpl w:val="089A3A9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1509A6"/>
    <w:multiLevelType w:val="hybridMultilevel"/>
    <w:tmpl w:val="A614ECA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5D5401"/>
    <w:multiLevelType w:val="hybridMultilevel"/>
    <w:tmpl w:val="E51E357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7815F3"/>
    <w:multiLevelType w:val="hybridMultilevel"/>
    <w:tmpl w:val="87BCD8C6"/>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B8"/>
    <w:rsid w:val="00010EC9"/>
    <w:rsid w:val="000121A2"/>
    <w:rsid w:val="00041BCA"/>
    <w:rsid w:val="00043890"/>
    <w:rsid w:val="0004509F"/>
    <w:rsid w:val="000A2A71"/>
    <w:rsid w:val="000D3EE6"/>
    <w:rsid w:val="000F0506"/>
    <w:rsid w:val="001667CA"/>
    <w:rsid w:val="00227818"/>
    <w:rsid w:val="002442B8"/>
    <w:rsid w:val="00270FD9"/>
    <w:rsid w:val="0029776E"/>
    <w:rsid w:val="003408DD"/>
    <w:rsid w:val="0034333E"/>
    <w:rsid w:val="003F3AB3"/>
    <w:rsid w:val="003F66C3"/>
    <w:rsid w:val="004063DD"/>
    <w:rsid w:val="00432AB8"/>
    <w:rsid w:val="00550176"/>
    <w:rsid w:val="005D2726"/>
    <w:rsid w:val="005E2BBA"/>
    <w:rsid w:val="0068134C"/>
    <w:rsid w:val="00714572"/>
    <w:rsid w:val="00827B69"/>
    <w:rsid w:val="00833ED9"/>
    <w:rsid w:val="00884FE2"/>
    <w:rsid w:val="008B469E"/>
    <w:rsid w:val="008C05B6"/>
    <w:rsid w:val="00965515"/>
    <w:rsid w:val="00977DC8"/>
    <w:rsid w:val="00980EAB"/>
    <w:rsid w:val="009A7C78"/>
    <w:rsid w:val="009F1838"/>
    <w:rsid w:val="00A30F5F"/>
    <w:rsid w:val="00A3156A"/>
    <w:rsid w:val="00A449F6"/>
    <w:rsid w:val="00A67C57"/>
    <w:rsid w:val="00A97D50"/>
    <w:rsid w:val="00AB6297"/>
    <w:rsid w:val="00AD16D0"/>
    <w:rsid w:val="00B432CA"/>
    <w:rsid w:val="00B538AD"/>
    <w:rsid w:val="00B81778"/>
    <w:rsid w:val="00B909DF"/>
    <w:rsid w:val="00BB2BF0"/>
    <w:rsid w:val="00C03667"/>
    <w:rsid w:val="00C145C7"/>
    <w:rsid w:val="00C31A39"/>
    <w:rsid w:val="00C33C7F"/>
    <w:rsid w:val="00C76BD0"/>
    <w:rsid w:val="00C774C7"/>
    <w:rsid w:val="00CB4A15"/>
    <w:rsid w:val="00D02C55"/>
    <w:rsid w:val="00D13546"/>
    <w:rsid w:val="00D5507A"/>
    <w:rsid w:val="00D74733"/>
    <w:rsid w:val="00DA3FE4"/>
    <w:rsid w:val="00E03514"/>
    <w:rsid w:val="00E33329"/>
    <w:rsid w:val="00E73E8A"/>
    <w:rsid w:val="00EA5174"/>
    <w:rsid w:val="00EB7FD0"/>
    <w:rsid w:val="00F418C6"/>
    <w:rsid w:val="00F6051D"/>
    <w:rsid w:val="00F838C1"/>
    <w:rsid w:val="00FD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EF82A"/>
  <w15:chartTrackingRefBased/>
  <w15:docId w15:val="{3DBC3643-16C3-4C63-B93E-3B98CE4C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506"/>
    <w:pPr>
      <w:tabs>
        <w:tab w:val="center" w:pos="4252"/>
        <w:tab w:val="right" w:pos="8504"/>
      </w:tabs>
      <w:snapToGrid w:val="0"/>
    </w:pPr>
  </w:style>
  <w:style w:type="character" w:customStyle="1" w:styleId="a4">
    <w:name w:val="ヘッダー (文字)"/>
    <w:basedOn w:val="a0"/>
    <w:link w:val="a3"/>
    <w:uiPriority w:val="99"/>
    <w:rsid w:val="000F0506"/>
  </w:style>
  <w:style w:type="paragraph" w:styleId="a5">
    <w:name w:val="footer"/>
    <w:basedOn w:val="a"/>
    <w:link w:val="a6"/>
    <w:uiPriority w:val="99"/>
    <w:unhideWhenUsed/>
    <w:rsid w:val="000F0506"/>
    <w:pPr>
      <w:tabs>
        <w:tab w:val="center" w:pos="4252"/>
        <w:tab w:val="right" w:pos="8504"/>
      </w:tabs>
      <w:snapToGrid w:val="0"/>
    </w:pPr>
  </w:style>
  <w:style w:type="character" w:customStyle="1" w:styleId="a6">
    <w:name w:val="フッター (文字)"/>
    <w:basedOn w:val="a0"/>
    <w:link w:val="a5"/>
    <w:uiPriority w:val="99"/>
    <w:rsid w:val="000F0506"/>
  </w:style>
  <w:style w:type="table" w:customStyle="1" w:styleId="1">
    <w:name w:val="表 (格子)1"/>
    <w:basedOn w:val="a1"/>
    <w:next w:val="a7"/>
    <w:uiPriority w:val="59"/>
    <w:rsid w:val="000F05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F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45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5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14572"/>
    <w:rPr>
      <w:sz w:val="18"/>
      <w:szCs w:val="18"/>
    </w:rPr>
  </w:style>
  <w:style w:type="paragraph" w:styleId="ab">
    <w:name w:val="annotation text"/>
    <w:basedOn w:val="a"/>
    <w:link w:val="ac"/>
    <w:uiPriority w:val="99"/>
    <w:semiHidden/>
    <w:unhideWhenUsed/>
    <w:rsid w:val="00714572"/>
    <w:pPr>
      <w:jc w:val="left"/>
    </w:pPr>
  </w:style>
  <w:style w:type="character" w:customStyle="1" w:styleId="ac">
    <w:name w:val="コメント文字列 (文字)"/>
    <w:basedOn w:val="a0"/>
    <w:link w:val="ab"/>
    <w:uiPriority w:val="99"/>
    <w:semiHidden/>
    <w:rsid w:val="00714572"/>
  </w:style>
  <w:style w:type="paragraph" w:styleId="ad">
    <w:name w:val="annotation subject"/>
    <w:basedOn w:val="ab"/>
    <w:next w:val="ab"/>
    <w:link w:val="ae"/>
    <w:uiPriority w:val="99"/>
    <w:semiHidden/>
    <w:unhideWhenUsed/>
    <w:rsid w:val="00714572"/>
    <w:rPr>
      <w:b/>
      <w:bCs/>
    </w:rPr>
  </w:style>
  <w:style w:type="character" w:customStyle="1" w:styleId="ae">
    <w:name w:val="コメント内容 (文字)"/>
    <w:basedOn w:val="ac"/>
    <w:link w:val="ad"/>
    <w:uiPriority w:val="99"/>
    <w:semiHidden/>
    <w:rsid w:val="00714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B632-72A2-42FF-933E-CBBC3243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922</Words>
  <Characters>5258</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2022-03-25T01:51:00Z</cp:lastPrinted>
  <dcterms:created xsi:type="dcterms:W3CDTF">2022-03-25T00:03:00Z</dcterms:created>
  <dcterms:modified xsi:type="dcterms:W3CDTF">2022-03-25T01:59:00Z</dcterms:modified>
</cp:coreProperties>
</file>